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FA" w:rsidRPr="00D379B4" w:rsidRDefault="002609C7" w:rsidP="002609C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="007178FA" w:rsidRPr="00D379B4">
        <w:rPr>
          <w:sz w:val="24"/>
          <w:szCs w:val="24"/>
        </w:rPr>
        <w:t xml:space="preserve"> Приложение </w:t>
      </w:r>
      <w:r w:rsidR="00D379B4" w:rsidRPr="00D379B4">
        <w:rPr>
          <w:sz w:val="24"/>
          <w:szCs w:val="24"/>
        </w:rPr>
        <w:t>3</w:t>
      </w:r>
      <w:r w:rsidR="007178FA" w:rsidRPr="00D379B4">
        <w:rPr>
          <w:sz w:val="24"/>
          <w:szCs w:val="24"/>
        </w:rPr>
        <w:t xml:space="preserve"> </w:t>
      </w:r>
    </w:p>
    <w:p w:rsidR="007178FA" w:rsidRDefault="007178FA" w:rsidP="00161B0F">
      <w:pPr>
        <w:autoSpaceDE w:val="0"/>
        <w:autoSpaceDN w:val="0"/>
        <w:adjustRightInd w:val="0"/>
        <w:ind w:left="4536" w:right="-144"/>
        <w:rPr>
          <w:rFonts w:eastAsia="Tahoma" w:cs="FreeSans"/>
          <w:kern w:val="2"/>
          <w:sz w:val="28"/>
          <w:szCs w:val="28"/>
          <w:lang w:eastAsia="zh-CN" w:bidi="hi-IN"/>
        </w:rPr>
      </w:pPr>
      <w:r w:rsidRPr="00D379B4">
        <w:rPr>
          <w:sz w:val="24"/>
          <w:szCs w:val="24"/>
        </w:rPr>
        <w:t>к муниципальной программе «Содействие развитию малого и   среднего предпринимательства в Партизанском городском округе» на 20</w:t>
      </w:r>
      <w:r w:rsidR="00161B0F">
        <w:rPr>
          <w:sz w:val="24"/>
          <w:szCs w:val="24"/>
        </w:rPr>
        <w:t>23</w:t>
      </w:r>
      <w:r w:rsidRPr="00D379B4">
        <w:rPr>
          <w:sz w:val="24"/>
          <w:szCs w:val="24"/>
        </w:rPr>
        <w:t>–202</w:t>
      </w:r>
      <w:r w:rsidR="00161B0F">
        <w:rPr>
          <w:sz w:val="24"/>
          <w:szCs w:val="24"/>
        </w:rPr>
        <w:t>7</w:t>
      </w:r>
      <w:r w:rsidRPr="00D379B4">
        <w:rPr>
          <w:sz w:val="24"/>
          <w:szCs w:val="24"/>
        </w:rPr>
        <w:t xml:space="preserve"> годы</w:t>
      </w:r>
      <w:r w:rsidR="00DD4F99">
        <w:rPr>
          <w:sz w:val="24"/>
          <w:szCs w:val="24"/>
        </w:rPr>
        <w:t xml:space="preserve">, утверждённой постановлением администрации ПГО </w:t>
      </w:r>
    </w:p>
    <w:p w:rsidR="00123E25" w:rsidRDefault="00123E25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</w:p>
    <w:p w:rsidR="00123E25" w:rsidRDefault="00123E25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</w:p>
    <w:p w:rsidR="00D669B8" w:rsidRDefault="00527DF8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  <w:r>
        <w:rPr>
          <w:rFonts w:eastAsia="Tahoma" w:cs="FreeSans"/>
          <w:b/>
          <w:kern w:val="2"/>
          <w:sz w:val="28"/>
          <w:szCs w:val="28"/>
          <w:lang w:eastAsia="zh-CN" w:bidi="hi-IN"/>
        </w:rPr>
        <w:t>ПОРЯДОК</w:t>
      </w:r>
    </w:p>
    <w:p w:rsidR="00D669B8" w:rsidRPr="00306F42" w:rsidRDefault="00527DF8">
      <w:pPr>
        <w:widowControl w:val="0"/>
        <w:jc w:val="center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rFonts w:eastAsia="Tahoma" w:cs="FreeSans"/>
          <w:kern w:val="2"/>
          <w:sz w:val="28"/>
          <w:szCs w:val="28"/>
          <w:lang w:eastAsia="zh-CN" w:bidi="hi-IN"/>
        </w:rPr>
        <w:t xml:space="preserve">предоставления 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 xml:space="preserve">грантов в форме субсидий из бюджета Партизанского городского округа субъектам </w:t>
      </w:r>
      <w:r w:rsidRPr="00306F42">
        <w:rPr>
          <w:sz w:val="28"/>
          <w:szCs w:val="28"/>
        </w:rPr>
        <w:t>малого и среднего предпринимательства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>, включенным в реестр социальных предпринима</w:t>
      </w:r>
      <w:r w:rsidRPr="00306F42">
        <w:rPr>
          <w:rFonts w:eastAsia="Tahoma"/>
          <w:bCs/>
          <w:kern w:val="2"/>
          <w:sz w:val="28"/>
          <w:szCs w:val="28"/>
          <w:lang w:eastAsia="zh-CN" w:bidi="hi-IN"/>
        </w:rPr>
        <w:t xml:space="preserve">телей, </w:t>
      </w:r>
      <w:r w:rsidRPr="00306F42">
        <w:rPr>
          <w:rFonts w:ascii="Times New Roman;serif" w:eastAsia="Tahoma" w:hAnsi="Times New Roman;serif"/>
          <w:bCs/>
          <w:color w:val="212121"/>
          <w:kern w:val="2"/>
          <w:sz w:val="28"/>
          <w:szCs w:val="28"/>
          <w:lang w:eastAsia="zh-CN"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center"/>
        <w:outlineLvl w:val="0"/>
        <w:rPr>
          <w:rFonts w:eastAsia="Tahoma" w:cs="FreeSans"/>
          <w:b/>
          <w:kern w:val="2"/>
          <w:sz w:val="24"/>
          <w:szCs w:val="24"/>
          <w:lang w:eastAsia="zh-CN" w:bidi="hi-IN"/>
        </w:rPr>
      </w:pPr>
    </w:p>
    <w:p w:rsidR="00123E25" w:rsidRDefault="00123E25">
      <w:pPr>
        <w:widowControl w:val="0"/>
        <w:jc w:val="center"/>
        <w:outlineLvl w:val="1"/>
        <w:rPr>
          <w:b/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572803" w:rsidRDefault="00572803">
      <w:pPr>
        <w:widowControl w:val="0"/>
        <w:jc w:val="center"/>
        <w:outlineLvl w:val="1"/>
        <w:rPr>
          <w:b/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определяет условия предоставления грантов в форме субсидий субъектам малого и среднего предпринимательства, включенным в реестр социальных предпринимателей, </w:t>
      </w:r>
      <w:r>
        <w:rPr>
          <w:rFonts w:ascii="Times New Roman;serif" w:hAnsi="Times New Roman;serif"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предпринимательства,</w:t>
      </w:r>
      <w:r>
        <w:rPr>
          <w:sz w:val="28"/>
          <w:szCs w:val="28"/>
        </w:rPr>
        <w:t xml:space="preserve"> (далее соответственно – грант, субъект малого и среднего предпринимательства, проект), порядок отбора субъектов малого и среднего предпринимательства Партизанского городского округа для предоставления грантов (далее – отбор), а также порядок возврата грантов</w:t>
      </w:r>
      <w:proofErr w:type="gramEnd"/>
      <w:r>
        <w:rPr>
          <w:sz w:val="28"/>
          <w:szCs w:val="28"/>
        </w:rPr>
        <w:t xml:space="preserve"> в случае нарушения условий</w:t>
      </w:r>
      <w:r w:rsidR="0057280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порядка, установленных при их предоставлении.</w:t>
      </w:r>
    </w:p>
    <w:p w:rsidR="00123E25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экономики и собственности администрации Партизанского городского округа (далее - </w:t>
      </w:r>
      <w:r w:rsidR="0011210D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правление) является главным распорядителем средств бюджета, осуществляющим предоставление </w:t>
      </w:r>
      <w:r w:rsidR="00123E25">
        <w:rPr>
          <w:sz w:val="28"/>
          <w:szCs w:val="28"/>
        </w:rPr>
        <w:t>грантов.</w:t>
      </w:r>
      <w:r>
        <w:rPr>
          <w:sz w:val="28"/>
          <w:szCs w:val="28"/>
        </w:rPr>
        <w:t xml:space="preserve"> </w:t>
      </w:r>
    </w:p>
    <w:p w:rsidR="00C85DC3" w:rsidRDefault="00C85DC3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6917">
        <w:rPr>
          <w:sz w:val="28"/>
          <w:szCs w:val="28"/>
        </w:rPr>
        <w:t xml:space="preserve">Уполномоченным органом по вопросу предоставления </w:t>
      </w:r>
      <w:r>
        <w:rPr>
          <w:sz w:val="28"/>
          <w:szCs w:val="28"/>
        </w:rPr>
        <w:t xml:space="preserve">грантов </w:t>
      </w:r>
      <w:r w:rsidRPr="00D6691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отдел экономики </w:t>
      </w:r>
      <w:r w:rsidRPr="00D66917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D66917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ки и собственности</w:t>
      </w:r>
      <w:r w:rsidRPr="00D66917">
        <w:rPr>
          <w:sz w:val="28"/>
          <w:szCs w:val="28"/>
        </w:rPr>
        <w:t xml:space="preserve"> администрации Партизанского городского округа (далее - </w:t>
      </w:r>
      <w:r>
        <w:rPr>
          <w:sz w:val="28"/>
          <w:szCs w:val="28"/>
        </w:rPr>
        <w:t>У</w:t>
      </w:r>
      <w:r w:rsidRPr="00D66917">
        <w:rPr>
          <w:sz w:val="28"/>
          <w:szCs w:val="28"/>
        </w:rPr>
        <w:t>полномоченный орган).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0" w:name="P52"/>
      <w:bookmarkEnd w:id="0"/>
      <w:r>
        <w:rPr>
          <w:rFonts w:eastAsia="Tahoma" w:cs="FreeSans"/>
          <w:kern w:val="2"/>
          <w:sz w:val="28"/>
          <w:szCs w:val="28"/>
          <w:lang w:eastAsia="zh-CN" w:bidi="hi-IN"/>
        </w:rPr>
        <w:t>1.2. Гранты предоставля</w:t>
      </w:r>
      <w:r>
        <w:rPr>
          <w:sz w:val="28"/>
          <w:szCs w:val="28"/>
        </w:rPr>
        <w:t>ю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тся субъектам малого и среднего предпринимательства </w:t>
      </w:r>
      <w:r w:rsidR="005F32EF">
        <w:rPr>
          <w:rFonts w:eastAsia="Tahoma" w:cs="FreeSans"/>
          <w:kern w:val="2"/>
          <w:sz w:val="28"/>
          <w:szCs w:val="28"/>
          <w:lang w:eastAsia="zh-CN" w:bidi="hi-IN"/>
        </w:rPr>
        <w:t>Партизанского городского округа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целях финансового обеспечения следующих расходов, связанных с реализацией проекта: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нежилого помещения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выплата по передаче прав на франшизу (паушальный </w:t>
      </w:r>
      <w:r>
        <w:rPr>
          <w:rFonts w:eastAsia="Calibri"/>
          <w:sz w:val="28"/>
          <w:szCs w:val="28"/>
        </w:rPr>
        <w:t>платёж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коммунальных услуг и услуг электроснабжения;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оформление результатов интеллектуальной деятельности;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D669B8" w:rsidRDefault="00527DF8" w:rsidP="00D379B4">
      <w:pPr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переоборудование транспортных сре</w:t>
      </w:r>
      <w:proofErr w:type="gramStart"/>
      <w:r>
        <w:rPr>
          <w:rFonts w:eastAsia="Calibri" w:cs="FreeSans"/>
          <w:kern w:val="2"/>
          <w:sz w:val="28"/>
          <w:szCs w:val="28"/>
          <w:lang w:eastAsia="zh-CN" w:bidi="hi-IN"/>
        </w:rPr>
        <w:t>дств дл</w:t>
      </w:r>
      <w:proofErr w:type="gram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я перевозки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маломобильных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групп населения, в том числе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услуг связи, в том числе информационно-телекоммуникационной сети Интернет, при реализации проекта в сфере социального предпринимательства;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 (услуги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хостинга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расходы на регистрацию доменных имен в информационно-телекоммуникационной сети Интернет и продление регистрации, расходы на поисковую оптимизацию, услуги (работы) по модернизации сайта 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аккаунтов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в социальных сетях);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приобретение сырья, расходных материалов, необходимых для производства продукции;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абилитации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>)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уплата первого взноса (аванса) при заключении договора лизинга и (или) лизинговых платежей;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микрофинансовыми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организациями, а также по кредитам, привлеченным в кредитных организациях.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Не допускается направление гранта: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финансирование затрат, произведенных в виде авансов, задатка в счет товаров, работ, услуг в отсутствие актов выполненных работ (актов об оказании услуг, товарных накладных), а также расходы на уплату </w:t>
      </w:r>
      <w:r w:rsidR="005179AB"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налога на добавленную стоимость;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оплату расходов, связанных с приобретением товаров, работ, услуг </w:t>
      </w: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br/>
        <w:t>на цели, указанные в настоящем пункте,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bCs/>
          <w:iCs/>
          <w:kern w:val="2"/>
          <w:sz w:val="28"/>
          <w:szCs w:val="28"/>
          <w:lang w:bidi="hi-IN"/>
        </w:rPr>
        <w:t xml:space="preserve">1.3. Гранты носят целевой характер и не могут использоваться на цели, </w:t>
      </w:r>
      <w:r>
        <w:rPr>
          <w:bCs/>
          <w:iCs/>
          <w:kern w:val="2"/>
          <w:sz w:val="28"/>
          <w:szCs w:val="28"/>
          <w:lang w:bidi="hi-IN"/>
        </w:rPr>
        <w:br/>
        <w:t xml:space="preserve">не предусмотренные </w:t>
      </w:r>
      <w:r>
        <w:rPr>
          <w:bCs/>
          <w:iCs/>
          <w:sz w:val="28"/>
          <w:szCs w:val="28"/>
        </w:rPr>
        <w:t xml:space="preserve">пунктом 1.2 настоящего </w:t>
      </w:r>
      <w:r>
        <w:rPr>
          <w:bCs/>
          <w:iCs/>
          <w:kern w:val="2"/>
          <w:sz w:val="28"/>
          <w:szCs w:val="28"/>
          <w:lang w:bidi="hi-IN"/>
        </w:rPr>
        <w:t>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1.4. Гранты предоставляются однократно в полном объёме по результатам отбора,</w:t>
      </w:r>
      <w:r>
        <w:rPr>
          <w:bCs/>
          <w:sz w:val="28"/>
          <w:szCs w:val="28"/>
        </w:rPr>
        <w:t xml:space="preserve"> проводимого в форме конкурса (далее – конкурс),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субъектам малого и среднего предпринимательства – победителям конкурса (далее – победители </w:t>
      </w:r>
      <w:r>
        <w:rPr>
          <w:sz w:val="28"/>
          <w:szCs w:val="28"/>
        </w:rPr>
        <w:t>конкурса</w:t>
      </w:r>
      <w:r>
        <w:rPr>
          <w:bCs/>
          <w:iCs/>
          <w:sz w:val="28"/>
          <w:szCs w:val="28"/>
        </w:rPr>
        <w:t>).</w:t>
      </w:r>
    </w:p>
    <w:p w:rsidR="00AC6E56" w:rsidRDefault="00AC6E56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проведения конкурса создается конкурсная комиссия </w:t>
      </w:r>
      <w:r>
        <w:rPr>
          <w:sz w:val="28"/>
          <w:szCs w:val="28"/>
        </w:rPr>
        <w:br/>
        <w:t>по рассмотрению заявок на участие в конкурсе на предоставление грантов в форме субсидий субъектам малого и среднего предпринимательства, включенным в реестр социальных</w:t>
      </w:r>
      <w:r w:rsidR="003A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предпринимателей, на финансовое обеспечение расходов, связанных с реализацией проекта в сфере социального предпринимательства, в соответствии с положением о конкурсной комиссии</w:t>
      </w:r>
      <w:r w:rsidR="00896683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5179AB">
        <w:rPr>
          <w:sz w:val="28"/>
          <w:szCs w:val="28"/>
        </w:rPr>
        <w:t>№ 1).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Организатором конкурса является </w:t>
      </w:r>
      <w:r w:rsidR="00C85DC3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целях участия в конкурсе субъекты малого и среднего предпринимательства должны соответствовать следующим требованиям: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- Закон), внесен в единый реестр субъектов малого и среднего предпринимательства;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субъект малого и среднего предпринимательства прошел обучение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 акселерационной программе в течение года до момента обращения за получением гранта по направлению</w:t>
      </w:r>
      <w:proofErr w:type="gramEnd"/>
      <w:r>
        <w:rPr>
          <w:sz w:val="28"/>
          <w:szCs w:val="28"/>
        </w:rPr>
        <w:t xml:space="preserve"> осуществления деятельности в сфере социального предпринимательства, проведение которой организовано Центром инноваций социальной сферы автономной некоммерческой организации «Центр поддержки предпринимательства Приморского края» (далее – ЦИСС);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зарегистрирован на</w:t>
      </w:r>
      <w:r>
        <w:rPr>
          <w:rFonts w:eastAsia="Calibri"/>
          <w:sz w:val="28"/>
          <w:szCs w:val="28"/>
        </w:rPr>
        <w:t xml:space="preserve"> территории </w:t>
      </w:r>
      <w:r w:rsidR="00572803">
        <w:rPr>
          <w:rFonts w:eastAsia="Calibri"/>
          <w:sz w:val="28"/>
          <w:szCs w:val="28"/>
        </w:rPr>
        <w:t>Партизанского городского округа</w:t>
      </w:r>
      <w:r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</w:rPr>
        <w:t>отсутствие неи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отсутствие просроченной задолженности по возврату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в бюджет</w:t>
      </w:r>
      <w:r w:rsidR="00C85DC3">
        <w:rPr>
          <w:rFonts w:eastAsia="Tahoma"/>
          <w:kern w:val="2"/>
          <w:sz w:val="28"/>
          <w:szCs w:val="28"/>
          <w:lang w:eastAsia="zh-CN" w:bidi="hi-IN"/>
        </w:rPr>
        <w:t>ы всех уровней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субсидий, бюджетных инвестиций, </w:t>
      </w: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предоставленных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в том числе в соответствии с иными правовыми актами Приморского края, и иной просроченной </w:t>
      </w:r>
      <w:r>
        <w:rPr>
          <w:rFonts w:eastAsia="Calibri"/>
          <w:kern w:val="2"/>
          <w:sz w:val="28"/>
          <w:szCs w:val="28"/>
          <w:lang w:eastAsia="zh-CN" w:bidi="hi-IN"/>
        </w:rPr>
        <w:t xml:space="preserve">(неурегулированной) </w:t>
      </w:r>
      <w:r>
        <w:rPr>
          <w:rFonts w:eastAsia="Tahoma"/>
          <w:kern w:val="2"/>
          <w:sz w:val="28"/>
          <w:szCs w:val="28"/>
          <w:lang w:eastAsia="zh-CN" w:bidi="hi-IN"/>
        </w:rPr>
        <w:t>задолженности перед бюджетом;</w:t>
      </w:r>
    </w:p>
    <w:p w:rsidR="00AC6E56" w:rsidRDefault="00AC6E56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eastAsia="Calibri"/>
          <w:sz w:val="28"/>
          <w:szCs w:val="28"/>
        </w:rPr>
        <w:lastRenderedPageBreak/>
        <w:t>субъект малого и среднего предпринимательства</w:t>
      </w:r>
      <w:r>
        <w:rPr>
          <w:sz w:val="28"/>
          <w:szCs w:val="28"/>
        </w:rPr>
        <w:t xml:space="preserve"> – юридическое лицо не находится в процессе реорганизации, ликвидации, в отношении него не введена процедура банкротства, деятельность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</w:t>
      </w:r>
      <w:r>
        <w:rPr>
          <w:rFonts w:eastAsia="Calibri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в реестре дисквалифицированных лиц отсутствуют сведения о д</w:t>
      </w:r>
      <w:r w:rsidR="003547FE">
        <w:rPr>
          <w:rFonts w:eastAsia="Calibri" w:cs="FreeSans"/>
          <w:kern w:val="2"/>
          <w:sz w:val="28"/>
          <w:szCs w:val="28"/>
          <w:lang w:eastAsia="zh-CN" w:bidi="hi-IN"/>
        </w:rPr>
        <w:t>исквалифицированных руководителях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eastAsia="Calibri"/>
          <w:sz w:val="28"/>
          <w:szCs w:val="28"/>
        </w:rPr>
        <w:t>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rFonts w:eastAsia="Calibri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</w:t>
      </w:r>
      <w:r>
        <w:rPr>
          <w:rFonts w:eastAsia="Calibri"/>
          <w:sz w:val="28"/>
          <w:szCs w:val="28"/>
        </w:rPr>
        <w:t>ций</w:t>
      </w:r>
      <w:proofErr w:type="gramEnd"/>
      <w:r>
        <w:rPr>
          <w:rFonts w:eastAsia="Calibri"/>
          <w:sz w:val="28"/>
          <w:szCs w:val="28"/>
        </w:rPr>
        <w:t xml:space="preserve"> (</w:t>
      </w:r>
      <w:proofErr w:type="spellStart"/>
      <w:proofErr w:type="gramStart"/>
      <w:r>
        <w:rPr>
          <w:rFonts w:eastAsia="Calibri"/>
          <w:sz w:val="28"/>
          <w:szCs w:val="28"/>
        </w:rPr>
        <w:t>офшорные</w:t>
      </w:r>
      <w:proofErr w:type="spellEnd"/>
      <w:r>
        <w:rPr>
          <w:rFonts w:eastAsia="Calibri"/>
          <w:sz w:val="28"/>
          <w:szCs w:val="28"/>
        </w:rPr>
        <w:t xml:space="preserve"> зоны) в совокупности превышает 50 процентов;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 xml:space="preserve">субъект малого и среднего предпринимательства не получал </w:t>
      </w:r>
      <w:r w:rsidR="00C85DC3" w:rsidRPr="00D11589">
        <w:rPr>
          <w:sz w:val="28"/>
          <w:szCs w:val="28"/>
        </w:rPr>
        <w:t>в текущем финансовом году аналогичной финансовой поддержки в максимально установленном размере в соответствии с муниципальными программами поддержки предпринимательства, реализуемыми на территории Приморского края</w:t>
      </w:r>
      <w:r w:rsidR="00C85D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цели, указанные в </w:t>
      </w:r>
      <w:hyperlink w:anchor="P369">
        <w:r>
          <w:rPr>
            <w:rFonts w:eastAsia="Calibri"/>
            <w:sz w:val="28"/>
            <w:szCs w:val="28"/>
          </w:rPr>
          <w:t xml:space="preserve">пункте </w:t>
        </w:r>
      </w:hyperlink>
      <w:r>
        <w:rPr>
          <w:rFonts w:eastAsia="Calibri"/>
          <w:sz w:val="28"/>
          <w:szCs w:val="28"/>
        </w:rPr>
        <w:t>1.2 настоящего Порядка</w:t>
      </w:r>
      <w:r w:rsidR="005179AB"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субъект малого и среднего предпринимательства имеет разработанный проект, отвечающий требованиям абзацев седьмого, восьмого пункта 2.2 настоящего 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1.6 Грант предоставляется при условии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софинансирования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субъектом малого и среднего предпринимательства расходов, связанных с реализацией </w:t>
      </w:r>
      <w:r>
        <w:rPr>
          <w:rFonts w:eastAsia="Tahoma" w:cs="FreeSans"/>
          <w:kern w:val="2"/>
          <w:sz w:val="28"/>
          <w:szCs w:val="28"/>
          <w:lang w:eastAsia="zh-CN" w:bidi="hi-IN"/>
        </w:rPr>
        <w:lastRenderedPageBreak/>
        <w:t>проекта, в размере не менее 50% от размера расходов, предусмотренных на реализацию проекта, с расчетного счета субъекта малого и среднего предпринимательства, от</w:t>
      </w:r>
      <w:r w:rsidR="005A266F">
        <w:rPr>
          <w:rFonts w:eastAsia="Tahoma" w:cs="FreeSans"/>
          <w:kern w:val="2"/>
          <w:sz w:val="28"/>
          <w:szCs w:val="28"/>
          <w:lang w:eastAsia="zh-CN" w:bidi="hi-IN"/>
        </w:rPr>
        <w:t>крытого в кредитной организации.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1.7. Максимальный размер гранта не превышает </w:t>
      </w:r>
      <w:r w:rsidR="00AC6E56">
        <w:rPr>
          <w:rFonts w:eastAsia="Tahoma" w:cs="FreeSans"/>
          <w:kern w:val="2"/>
          <w:sz w:val="28"/>
          <w:szCs w:val="28"/>
          <w:lang w:eastAsia="zh-CN" w:bidi="hi-IN"/>
        </w:rPr>
        <w:t>40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 xml:space="preserve"> 000,00 </w:t>
      </w:r>
      <w:r>
        <w:rPr>
          <w:rFonts w:eastAsia="Tahoma" w:cs="FreeSans"/>
          <w:kern w:val="2"/>
          <w:sz w:val="28"/>
          <w:szCs w:val="28"/>
          <w:lang w:eastAsia="zh-CN" w:bidi="hi-IN"/>
        </w:rPr>
        <w:t>рублей на одного получателя поддержки.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1" w:name="__DdeLink__210241_1917889702"/>
      <w:r>
        <w:rPr>
          <w:rFonts w:eastAsia="Tahoma" w:cs="FreeSans"/>
          <w:kern w:val="2"/>
          <w:sz w:val="28"/>
          <w:szCs w:val="28"/>
          <w:lang w:eastAsia="zh-CN" w:bidi="hi-IN"/>
        </w:rPr>
        <w:t>Минимальный размер гран</w:t>
      </w:r>
      <w:r w:rsidR="00205FEB">
        <w:rPr>
          <w:rFonts w:eastAsia="Tahoma" w:cs="FreeSans"/>
          <w:kern w:val="2"/>
          <w:sz w:val="28"/>
          <w:szCs w:val="28"/>
          <w:lang w:eastAsia="zh-CN" w:bidi="hi-IN"/>
        </w:rPr>
        <w:t>та не может составлять менее 10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> 000,00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рублей на одного получателя поддержки.</w:t>
      </w:r>
      <w:bookmarkEnd w:id="1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>1.</w:t>
      </w:r>
      <w:r>
        <w:rPr>
          <w:sz w:val="28"/>
          <w:szCs w:val="28"/>
        </w:rPr>
        <w:t>8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. Размер гранта определяется </w:t>
      </w:r>
      <w:r w:rsidR="00C85DC3">
        <w:rPr>
          <w:rFonts w:eastAsia="Tahoma" w:cs="FreeSans"/>
          <w:kern w:val="2"/>
          <w:sz w:val="28"/>
          <w:szCs w:val="28"/>
          <w:lang w:eastAsia="zh-CN" w:bidi="hi-IN"/>
        </w:rPr>
        <w:t>Уполномоченным органом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соответствии </w:t>
      </w:r>
      <w:r>
        <w:rPr>
          <w:rFonts w:eastAsia="Tahoma" w:cs="FreeSans"/>
          <w:kern w:val="2"/>
          <w:sz w:val="28"/>
          <w:szCs w:val="28"/>
          <w:lang w:eastAsia="zh-CN" w:bidi="hi-IN"/>
        </w:rPr>
        <w:br/>
        <w:t>с пунктом 3.2 настоящего 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1.9. </w:t>
      </w:r>
      <w:proofErr w:type="gramStart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Субъект малого и среднего </w:t>
      </w:r>
      <w:r>
        <w:rPr>
          <w:rFonts w:eastAsia="Tahoma"/>
          <w:kern w:val="2"/>
          <w:sz w:val="28"/>
          <w:szCs w:val="28"/>
          <w:lang w:eastAsia="zh-CN" w:bidi="hi-IN"/>
        </w:rPr>
        <w:t>предпринимательства имеет право подать в рамках конкурса не более одной заявки на участие в конкурсе на предоставление грантов в форме субсидий из бюджета</w:t>
      </w:r>
      <w:r w:rsidR="00205FEB">
        <w:rPr>
          <w:rFonts w:eastAsia="Tahoma"/>
          <w:kern w:val="2"/>
          <w:sz w:val="28"/>
          <w:szCs w:val="28"/>
          <w:lang w:eastAsia="zh-CN" w:bidi="hi-IN"/>
        </w:rPr>
        <w:t xml:space="preserve"> Партизанского городского округа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 (далее – заявка).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/>
          <w:kern w:val="2"/>
          <w:sz w:val="28"/>
          <w:szCs w:val="28"/>
          <w:lang w:eastAsia="zh-CN" w:bidi="hi-IN"/>
        </w:rPr>
        <w:t>1.10. К конкурсу допускаются субъекты малого и среднего предпринимательства при условии: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субъекты малого и среднего предпринимательства не являются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договорами Российской Федерации;</w:t>
      </w:r>
      <w:r w:rsidR="00EC1AF1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и </w:t>
      </w:r>
      <w:proofErr w:type="gramStart"/>
      <w:r>
        <w:rPr>
          <w:sz w:val="28"/>
          <w:szCs w:val="28"/>
        </w:rPr>
        <w:t>дополнительный</w:t>
      </w:r>
      <w:proofErr w:type="gramEnd"/>
      <w:r>
        <w:rPr>
          <w:sz w:val="28"/>
          <w:szCs w:val="28"/>
        </w:rPr>
        <w:t xml:space="preserve">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</w:t>
      </w:r>
      <w:r>
        <w:rPr>
          <w:sz w:val="28"/>
          <w:szCs w:val="28"/>
        </w:rPr>
        <w:lastRenderedPageBreak/>
        <w:t>также добычу и (или) реализацию полезных ископаемых, за исключением общераспространенных полезных ископаемых</w:t>
      </w:r>
      <w:r w:rsidR="00E81EC4"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соблюдения субъектом малого и среднего предпринимательства запрета на приобретение за счет полученных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D5E93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согласия субъекта малого и среднего предпринимательства на </w:t>
      </w:r>
      <w:r w:rsidR="003D5E93">
        <w:rPr>
          <w:sz w:val="28"/>
          <w:szCs w:val="28"/>
        </w:rPr>
        <w:t xml:space="preserve">осуществление </w:t>
      </w:r>
      <w:r w:rsidR="00CE653D">
        <w:rPr>
          <w:sz w:val="28"/>
          <w:szCs w:val="28"/>
        </w:rPr>
        <w:t xml:space="preserve">Управлением </w:t>
      </w:r>
      <w:r w:rsidR="003D5E93">
        <w:rPr>
          <w:sz w:val="28"/>
          <w:szCs w:val="28"/>
        </w:rPr>
        <w:t xml:space="preserve">в отношении него проверки </w:t>
      </w:r>
      <w:r w:rsidR="00CE653D">
        <w:rPr>
          <w:sz w:val="28"/>
          <w:szCs w:val="28"/>
        </w:rPr>
        <w:t>соблюдения порядка и условий предоставления грантов в форме субсидии, в том числе  в части достижения результатов предоставления грантов, а также  проверки органами государственного (муниципального) финансового контроля соблюдения получателем грант</w:t>
      </w:r>
      <w:r w:rsidR="006D7FCA">
        <w:rPr>
          <w:sz w:val="28"/>
          <w:szCs w:val="28"/>
        </w:rPr>
        <w:t>а</w:t>
      </w:r>
      <w:r w:rsidR="00CE653D">
        <w:rPr>
          <w:sz w:val="28"/>
          <w:szCs w:val="28"/>
        </w:rPr>
        <w:t xml:space="preserve"> порядка и условий  предоставления грантов в соответствии со статьями 268¹ и 269² Бюджетного кодекса Российской Федерации, и на</w:t>
      </w:r>
      <w:proofErr w:type="gramEnd"/>
      <w:r w:rsidR="00CE653D">
        <w:rPr>
          <w:sz w:val="28"/>
          <w:szCs w:val="28"/>
        </w:rPr>
        <w:t xml:space="preserve">  включение таких положений в соглашение;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_DdeLink__8148_3912265016"/>
      <w:r>
        <w:rPr>
          <w:sz w:val="28"/>
          <w:szCs w:val="28"/>
        </w:rPr>
        <w:t>обязательства субъекта малого и среднего предпринимательства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Законом.</w:t>
      </w:r>
      <w:bookmarkEnd w:id="2"/>
      <w:r>
        <w:rPr>
          <w:sz w:val="28"/>
          <w:szCs w:val="28"/>
        </w:rPr>
        <w:t xml:space="preserve"> </w:t>
      </w:r>
    </w:p>
    <w:p w:rsidR="00D21CF1" w:rsidRDefault="00D21CF1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27DF8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орядок проведения конкурса</w:t>
      </w:r>
      <w:r w:rsidR="00527DF8">
        <w:rPr>
          <w:b/>
          <w:sz w:val="28"/>
          <w:szCs w:val="28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2.1. </w:t>
      </w:r>
      <w:r w:rsidR="001C2B58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размещает объявление (далее - Объявление) о проведении конкурса в информационно-телекоммуникационной сети Интернет на официальном сайте П</w:t>
      </w:r>
      <w:r w:rsidR="008C3928">
        <w:rPr>
          <w:sz w:val="28"/>
          <w:szCs w:val="28"/>
        </w:rPr>
        <w:t>артизанского городского округа</w:t>
      </w:r>
      <w:r>
        <w:rPr>
          <w:sz w:val="28"/>
          <w:szCs w:val="28"/>
        </w:rPr>
        <w:t xml:space="preserve"> по адресу: </w:t>
      </w:r>
      <w:r w:rsidR="008C3928" w:rsidRPr="008C3928">
        <w:rPr>
          <w:sz w:val="28"/>
          <w:szCs w:val="28"/>
        </w:rPr>
        <w:t>http://partizansk.org/</w:t>
      </w:r>
      <w:r>
        <w:rPr>
          <w:sz w:val="28"/>
          <w:szCs w:val="28"/>
        </w:rPr>
        <w:t xml:space="preserve"> (страница </w:t>
      </w:r>
      <w:r w:rsidR="0011210D">
        <w:rPr>
          <w:sz w:val="28"/>
          <w:szCs w:val="28"/>
        </w:rPr>
        <w:t>У</w:t>
      </w:r>
      <w:r w:rsidR="008C3928">
        <w:rPr>
          <w:sz w:val="28"/>
          <w:szCs w:val="28"/>
        </w:rPr>
        <w:t>правления</w:t>
      </w:r>
      <w:r>
        <w:rPr>
          <w:sz w:val="28"/>
          <w:szCs w:val="28"/>
        </w:rPr>
        <w:t>, раздел «Мал</w:t>
      </w:r>
      <w:r w:rsidR="008C3928">
        <w:rPr>
          <w:sz w:val="28"/>
          <w:szCs w:val="28"/>
        </w:rPr>
        <w:t>ое предпринимательство</w:t>
      </w:r>
      <w:r>
        <w:rPr>
          <w:sz w:val="28"/>
          <w:szCs w:val="28"/>
        </w:rPr>
        <w:t>», рубрика «</w:t>
      </w:r>
      <w:r w:rsidR="008C39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») (далее – официальный сайт)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календарных дней до начала приема заявок.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должно содержать следующую информацию:</w:t>
      </w:r>
    </w:p>
    <w:p w:rsidR="00AC6E56" w:rsidRDefault="00AC6E56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lastRenderedPageBreak/>
        <w:t>срок проведения конкурса (дата и время начала и окончания подачи заявок), который не может быть меньше 30 календарных дней, следующих за днем размещения Объявления;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11210D">
        <w:rPr>
          <w:sz w:val="28"/>
          <w:szCs w:val="28"/>
        </w:rPr>
        <w:t>У</w:t>
      </w:r>
      <w:r w:rsidR="001C2B58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гранта в соответствии с пунктом 1.2 настоящего Порядка, а также значения результатов предоставления гранта в соответствии с 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страницу официального сайта;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и условия к субъектам малого и среднего предпринимательства, установленные пунктами 1.5, 1.6, 1.10 настоящего Порядка, а также перечень документов, представляемых субъектами малого и среднего предпринимательства в </w:t>
      </w:r>
      <w:r w:rsidR="001C2B5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для подтверждения их соответствия указанным требованиям и условиям;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порядок подачи заявок и требования, предъявляемые к форме и содержанию заявок в соответствии с пунктом 2.2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порядок отзыва заявок субъектами малого и среднего предпринимательства, порядок отклонения заявок,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отклонения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правила рассмотрения заявок в соответствии с пунктами 2.4 - 2.7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порядок предоставления субъектам малого и среднего предпринимательства разъяснений положений объявления, даты начала и окончания срока такого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условия признания победителя (победителей) конкурса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1C2B5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размещения результатов конкурса на </w:t>
      </w:r>
      <w:r w:rsidR="001C2B58">
        <w:rPr>
          <w:sz w:val="28"/>
          <w:szCs w:val="28"/>
        </w:rPr>
        <w:t xml:space="preserve">официальном </w:t>
      </w:r>
      <w:proofErr w:type="gramStart"/>
      <w:r w:rsidR="001C2B58">
        <w:rPr>
          <w:sz w:val="28"/>
          <w:szCs w:val="28"/>
        </w:rPr>
        <w:t>сайте</w:t>
      </w:r>
      <w:proofErr w:type="gramEnd"/>
      <w:r w:rsidR="001C2B58">
        <w:rPr>
          <w:sz w:val="28"/>
          <w:szCs w:val="28"/>
        </w:rPr>
        <w:t xml:space="preserve"> Партизанского городского округа;</w:t>
      </w:r>
      <w:r>
        <w:rPr>
          <w:sz w:val="28"/>
          <w:szCs w:val="28"/>
        </w:rPr>
        <w:t xml:space="preserve"> </w:t>
      </w:r>
    </w:p>
    <w:p w:rsidR="00AC6E56" w:rsidRDefault="00AC6E56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lastRenderedPageBreak/>
        <w:t xml:space="preserve">контактные данные (Ф.И.О., номер телефона, адрес электронной почты) ответственного за прием </w:t>
      </w:r>
      <w:proofErr w:type="gramStart"/>
      <w:r>
        <w:rPr>
          <w:sz w:val="28"/>
          <w:szCs w:val="28"/>
        </w:rPr>
        <w:t xml:space="preserve">заявок участников конкурса сотрудника </w:t>
      </w:r>
      <w:r w:rsidR="001C2B58">
        <w:rPr>
          <w:sz w:val="28"/>
          <w:szCs w:val="28"/>
        </w:rPr>
        <w:t>Уполномоченного органа</w:t>
      </w:r>
      <w:proofErr w:type="gramEnd"/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3" w:name="P92"/>
      <w:bookmarkEnd w:id="3"/>
      <w:r>
        <w:rPr>
          <w:sz w:val="28"/>
          <w:szCs w:val="28"/>
        </w:rPr>
        <w:t xml:space="preserve">2.2. Для участия в конкурсе </w:t>
      </w: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 сроки, установленные в Объявлении, представляет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на бумажном носителе и в электронном виде (на CD-R-диске или другом электронном носителе информации) следующие документы: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</w:t>
      </w:r>
      <w:r w:rsidR="005179A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 или индивидуальных предпринимателей,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справку налогового органа, подтверждающую отсутствие у социального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>выписку из реестра дисквалифицированных лиц либо справку</w:t>
      </w:r>
      <w:r>
        <w:rPr>
          <w:sz w:val="28"/>
          <w:szCs w:val="28"/>
        </w:rPr>
        <w:br/>
        <w:t xml:space="preserve">об отсутствии запрашиваемой информации, выданные в соответствии с приказом Федеральной налоговой службы России от 10 декабря 2019 года </w:t>
      </w:r>
      <w:r>
        <w:rPr>
          <w:sz w:val="28"/>
          <w:szCs w:val="28"/>
        </w:rPr>
        <w:br/>
        <w:t>№ ММВ-7-14/627@ «Об утверждении</w:t>
      </w:r>
      <w:r>
        <w:rPr>
          <w:color w:val="000000"/>
          <w:sz w:val="28"/>
          <w:szCs w:val="28"/>
        </w:rPr>
        <w:t xml:space="preserve"> Административного рег</w:t>
      </w:r>
      <w:r>
        <w:rPr>
          <w:sz w:val="28"/>
          <w:szCs w:val="28"/>
        </w:rPr>
        <w:t>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 (при наличии) и всех изменений к ним;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предварительную смету проекта с расшифровкой затрат;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гарантийное обязательство, подписанное социальным предприятием, о соблюдении требований и условий, предусмотренных пунктами 1.5, 1.10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прохождение обучения в акселерационной программе по направлению осуществления деятельности в сфере с</w:t>
      </w:r>
      <w:r w:rsidR="00286442">
        <w:rPr>
          <w:sz w:val="28"/>
          <w:szCs w:val="28"/>
        </w:rPr>
        <w:t>оциального предпринимательства;</w:t>
      </w:r>
    </w:p>
    <w:p w:rsidR="00286442" w:rsidRPr="006927B0" w:rsidRDefault="006927B0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27B0">
        <w:rPr>
          <w:sz w:val="28"/>
          <w:szCs w:val="28"/>
        </w:rPr>
        <w:t>согласие на обработку персональных данных по форме, согласно приложению № 5 к настоящему Порядку (за исключением получате</w:t>
      </w:r>
      <w:r>
        <w:rPr>
          <w:sz w:val="28"/>
          <w:szCs w:val="28"/>
        </w:rPr>
        <w:t>лей субсидии - юридических лиц).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вправе представить по собственной инициативе документы, указанные в абзацах третьем,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пятом</w:t>
      </w:r>
      <w:proofErr w:type="gramEnd"/>
      <w:r>
        <w:rPr>
          <w:sz w:val="28"/>
          <w:szCs w:val="28"/>
        </w:rPr>
        <w:t xml:space="preserve"> настоящего пункта. В случае непредставления </w:t>
      </w:r>
      <w:r>
        <w:rPr>
          <w:rFonts w:eastAsia="Calibri"/>
          <w:sz w:val="28"/>
          <w:szCs w:val="28"/>
        </w:rPr>
        <w:t>субъектом малого и среднего предпринимательства</w:t>
      </w:r>
      <w:r>
        <w:rPr>
          <w:sz w:val="28"/>
          <w:szCs w:val="28"/>
        </w:rPr>
        <w:t xml:space="preserve"> документов, указанных в </w:t>
      </w:r>
      <w:hyperlink w:anchor="P94">
        <w:r>
          <w:rPr>
            <w:sz w:val="28"/>
            <w:szCs w:val="28"/>
          </w:rPr>
          <w:t>абзацах третьем</w:t>
        </w:r>
      </w:hyperlink>
      <w:r>
        <w:rPr>
          <w:sz w:val="28"/>
          <w:szCs w:val="28"/>
        </w:rPr>
        <w:t xml:space="preserve">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пятом настоящего пункта, по собственной инициативе,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течение трех рабочих дней со дня регистрации заявки запрашивает соответствующую информацию самостоятельно на дату подачи заявки в порядке межведомственного информационного взаимодействия.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 xml:space="preserve">Документы, указанные в настоящем пункте,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представляются лично руководителем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(лицом, имеющим право без доверенности действовать от имени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) или через представителя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на основании доверенности в виде одного тома, прошитого и пронумерованного. Количество листов указывается на </w:t>
      </w: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обороте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последнего листа на месте прошивки, подтверждается подписью руководителя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и скрепляется печатью (при наличии).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/>
          <w:kern w:val="2"/>
          <w:sz w:val="28"/>
          <w:szCs w:val="28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>Наличие в документах опечаток,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Документы, указанные в настоящем пункте, не подлежат возврату.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8"/>
          <w:lang w:bidi="hi-IN"/>
        </w:rPr>
        <w:t xml:space="preserve">Заявка на участие в </w:t>
      </w:r>
      <w:r>
        <w:rPr>
          <w:sz w:val="28"/>
          <w:szCs w:val="28"/>
        </w:rPr>
        <w:t>конкурсе</w:t>
      </w:r>
      <w:r>
        <w:rPr>
          <w:kern w:val="2"/>
          <w:sz w:val="28"/>
          <w:szCs w:val="28"/>
          <w:lang w:bidi="hi-IN"/>
        </w:rPr>
        <w:t xml:space="preserve"> может быть отозвана </w:t>
      </w:r>
      <w:r>
        <w:rPr>
          <w:rFonts w:eastAsia="Tahoma"/>
          <w:kern w:val="2"/>
          <w:sz w:val="28"/>
          <w:szCs w:val="28"/>
          <w:lang w:eastAsia="zh-CN" w:bidi="hi-IN"/>
        </w:rPr>
        <w:t>субъектом малого и среднего предпринимательства</w:t>
      </w:r>
      <w:r>
        <w:rPr>
          <w:kern w:val="2"/>
          <w:sz w:val="28"/>
          <w:szCs w:val="28"/>
          <w:lang w:bidi="hi-IN"/>
        </w:rPr>
        <w:t xml:space="preserve"> путем направления в </w:t>
      </w:r>
      <w:r w:rsidR="0011210D">
        <w:rPr>
          <w:kern w:val="2"/>
          <w:sz w:val="28"/>
          <w:szCs w:val="28"/>
          <w:lang w:bidi="hi-IN"/>
        </w:rPr>
        <w:t>Управление</w:t>
      </w:r>
      <w:r>
        <w:rPr>
          <w:kern w:val="2"/>
          <w:sz w:val="28"/>
          <w:szCs w:val="28"/>
          <w:lang w:bidi="hi-IN"/>
        </w:rPr>
        <w:t xml:space="preserve"> соответствующего обращения в письменной форме до наступления даты завершения </w:t>
      </w:r>
      <w:r>
        <w:rPr>
          <w:sz w:val="28"/>
          <w:szCs w:val="28"/>
        </w:rPr>
        <w:t>конкурса</w:t>
      </w:r>
      <w:r>
        <w:rPr>
          <w:kern w:val="2"/>
          <w:sz w:val="28"/>
          <w:szCs w:val="28"/>
          <w:lang w:bidi="hi-IN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lastRenderedPageBreak/>
        <w:t xml:space="preserve">2.3. Для проведения конкурса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созывает конкурсную комиссию (далее - комиссия);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работу комиссии;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консультирование субъектов малого и среднего предпринимательства по вопросам подготовки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размещение информации о субъектах малого и среднего предпринимательства, допущенных до участия в конкурсе, и о субъектах малого и среднего предпринимательства, признанных победителями конкурса, или о признании конкурса несостоявшимся на едином портале, а также на официальном сайте в течение трех рабочих дней со дня принятия комиссией соответствующих решений;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решения комиссии о признании субъекта малого и среднего предпринимательства  победителем конкурса издает приказ об итогах конкурса и предоставлении гранта; 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направляет субъектам малого и среднего предпринимательства, подавшим заявки, уведомления о допуске или об отклонении заявки (с указанием оснований 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Порядка), о признании субъекта малого и среднего предпринимательства победителем конкурса в течение 10 рабочих дней со дня принятия комиссией соответствующих решений.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2.4.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принимает и регистрирует документы, указанные в </w:t>
      </w:r>
      <w:hyperlink w:anchor="P92">
        <w:r>
          <w:rPr>
            <w:sz w:val="28"/>
            <w:szCs w:val="28"/>
          </w:rPr>
          <w:t>пункте 2.</w:t>
        </w:r>
      </w:hyperlink>
      <w:hyperlink w:anchor="P92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день их поступления в </w:t>
      </w:r>
      <w:r w:rsidR="00162655">
        <w:rPr>
          <w:sz w:val="28"/>
          <w:szCs w:val="28"/>
        </w:rPr>
        <w:t xml:space="preserve">специальном </w:t>
      </w:r>
      <w:r>
        <w:rPr>
          <w:sz w:val="28"/>
          <w:szCs w:val="28"/>
        </w:rPr>
        <w:t>журнале</w:t>
      </w:r>
      <w:r w:rsidR="00162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который должен быть пронумерован, прошнурован, скреплен печатью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олномоченного органа</w:t>
      </w:r>
      <w:r w:rsidR="00162655"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(далее - журнал) </w:t>
      </w:r>
      <w:r>
        <w:rPr>
          <w:sz w:val="28"/>
          <w:szCs w:val="28"/>
        </w:rPr>
        <w:t>в порядке очередности их поступления и передает в комиссию на рассмотрение.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2.5. Комиссия: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в течение семи рабочих дней со дня окончания срока приема документов, указанных в пункте 2.2 настоящего Порядка, осуществляет их рассмотрение на соответствие требованиям, условиям, положениям, установленным</w:t>
      </w:r>
      <w:r>
        <w:rPr>
          <w:sz w:val="28"/>
          <w:szCs w:val="28"/>
        </w:rPr>
        <w:br/>
      </w:r>
      <w:hyperlink w:anchor="P67">
        <w:r>
          <w:rPr>
            <w:sz w:val="28"/>
            <w:szCs w:val="28"/>
          </w:rPr>
          <w:t>пунктами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 xml:space="preserve">0, 2.2 настоящего Порядка, и принимает решение о допуске или об отклонении заявки на участие в конкурсе (с указанием оснований </w:t>
      </w:r>
      <w:r>
        <w:rPr>
          <w:sz w:val="28"/>
          <w:szCs w:val="28"/>
        </w:rPr>
        <w:lastRenderedPageBreak/>
        <w:t xml:space="preserve">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рабочих дней со дня окончания срока приема документов, указанных в пункте 2.2 настоящего Порядка, рассматривает заявки и принимает решение о признании субъектов малого и среднего предпринимательства победителями конкурса, или о признании субъектов малого и среднего предпринимательства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на участие в конкурсе не представлено ни одной заявки или ни одна заявка не допущена к участию в конкурсе, конкурс признается несостоявшимся.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Решения комиссии, указанные в настоящем пункте, оформляются протоколами, которые в течение трех рабочих дней со дня принятия передаются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2.6. Основаниями для отклонения заявки являются: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несоответствие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 требованиям и условиям, установленным </w:t>
      </w:r>
      <w:hyperlink w:anchor="P67">
        <w:proofErr w:type="gramStart"/>
        <w:r>
          <w:rPr>
            <w:sz w:val="28"/>
            <w:szCs w:val="28"/>
          </w:rPr>
          <w:t>пункт</w:t>
        </w:r>
      </w:hyperlink>
      <w:hyperlink w:anchor="P67">
        <w:r>
          <w:rPr>
            <w:sz w:val="28"/>
            <w:szCs w:val="28"/>
          </w:rPr>
          <w:t>ами</w:t>
        </w:r>
        <w:proofErr w:type="gramEnd"/>
      </w:hyperlink>
      <w:hyperlink w:anchor="P67">
        <w:r>
          <w:rPr>
            <w:sz w:val="28"/>
            <w:szCs w:val="28"/>
          </w:rPr>
          <w:t xml:space="preserve">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>0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представление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по истечении срока, установленного в извещении,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представление документов, содержащих недостоверные сведения;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t>запрашиваемый объем гранта составляет менее 10 тысяч рублей.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2.7. Принятие решения о признании </w:t>
      </w:r>
      <w:r>
        <w:rPr>
          <w:rFonts w:eastAsia="Calibri"/>
          <w:sz w:val="28"/>
          <w:szCs w:val="28"/>
        </w:rPr>
        <w:t xml:space="preserve">субъекта малого и среднего </w:t>
      </w:r>
      <w:r>
        <w:rPr>
          <w:rFonts w:eastAsia="Calibri"/>
          <w:color w:val="000000"/>
          <w:sz w:val="28"/>
          <w:szCs w:val="28"/>
        </w:rPr>
        <w:t>предпринимательства</w:t>
      </w:r>
      <w:r>
        <w:rPr>
          <w:color w:val="000000"/>
          <w:sz w:val="28"/>
          <w:szCs w:val="28"/>
        </w:rPr>
        <w:t xml:space="preserve"> победителями конкурса осуществляется комиссией на основании оценки заявки и прилагаемых к ней документов в соответствии с </w:t>
      </w:r>
      <w:hyperlink w:anchor="P343">
        <w:r>
          <w:rPr>
            <w:color w:val="000000"/>
            <w:sz w:val="28"/>
            <w:szCs w:val="28"/>
          </w:rPr>
          <w:t>критериями</w:t>
        </w:r>
      </w:hyperlink>
      <w:r>
        <w:rPr>
          <w:color w:val="000000"/>
          <w:sz w:val="28"/>
          <w:szCs w:val="28"/>
        </w:rPr>
        <w:t xml:space="preserve"> оценки заявок, приведенными в приложении № </w:t>
      </w:r>
      <w:r w:rsidR="005179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Порядку (далее - критерии).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По каждому критерию начисляются баллы в соответствии с</w:t>
      </w:r>
      <w:r>
        <w:rPr>
          <w:sz w:val="28"/>
          <w:szCs w:val="28"/>
        </w:rPr>
        <w:br/>
      </w:r>
      <w:hyperlink w:anchor="P343">
        <w:r>
          <w:rPr>
            <w:sz w:val="28"/>
            <w:szCs w:val="28"/>
          </w:rPr>
          <w:t>приложением №</w:t>
        </w:r>
        <w:r w:rsidR="005179AB">
          <w:rPr>
            <w:sz w:val="28"/>
            <w:szCs w:val="28"/>
          </w:rPr>
          <w:t xml:space="preserve"> 3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к настоящему Порядку. Итоговая оценка каждой заявки </w:t>
      </w:r>
      <w:r>
        <w:rPr>
          <w:sz w:val="28"/>
          <w:szCs w:val="28"/>
        </w:rPr>
        <w:lastRenderedPageBreak/>
        <w:t>определяется путем суммирования баллов.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определяются по наибольшему количеству набранных баллов путем ранжирования </w:t>
      </w:r>
      <w:proofErr w:type="gramStart"/>
      <w:r>
        <w:rPr>
          <w:sz w:val="28"/>
          <w:szCs w:val="28"/>
        </w:rPr>
        <w:t>заявок</w:t>
      </w:r>
      <w:proofErr w:type="gramEnd"/>
      <w:r>
        <w:rPr>
          <w:sz w:val="28"/>
          <w:szCs w:val="28"/>
        </w:rPr>
        <w:t xml:space="preserve"> в порядке уменьшения присвоенной им итоговой оценки.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Субъекты малого и среднего предпринимательства, набравшие менее</w:t>
      </w:r>
      <w:r>
        <w:rPr>
          <w:sz w:val="28"/>
          <w:szCs w:val="28"/>
        </w:rPr>
        <w:br/>
        <w:t>25 баллов, признаются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Победителями конкурса признаются субъекты малого и среднего предпринимательства, набравшие не менее 25 баллов.</w:t>
      </w: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орядок предоставления грантов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получения протокола оценки заявок и прилагаемых к ним документов о признании </w:t>
      </w:r>
      <w:r>
        <w:rPr>
          <w:rFonts w:eastAsia="Calibri"/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 xml:space="preserve"> победителями конкурса осуществляет расчет размера гранта победителям конкурса и издает приказ об итогах конкурса и предоставлении гранта, в котором указываются победители конкурса и размер предоставляемого гранта (далее - приказ об итогах конкурса);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издания приказа размещает его на  официальном сайте.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Размер гранта рассчитывается по следующей формуле: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1543050" cy="285750"/>
            <wp:effectExtent l="0" t="0" r="0" b="0"/>
            <wp:docPr id="4" name="Изображение4" descr="base_23572_147402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base_23572_147402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- размер гранта, предоставляемого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победителю конкурса, но не более </w:t>
      </w:r>
      <w:r w:rsidR="00162655">
        <w:rPr>
          <w:sz w:val="28"/>
          <w:szCs w:val="28"/>
        </w:rPr>
        <w:t>2</w:t>
      </w:r>
      <w:r>
        <w:rPr>
          <w:sz w:val="28"/>
          <w:szCs w:val="28"/>
        </w:rPr>
        <w:t>5 тысяч рублей и не менее 10 тысяч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S - общий объем средств, предусмотренных </w:t>
      </w:r>
      <w:r w:rsidR="00162655">
        <w:rPr>
          <w:sz w:val="28"/>
          <w:szCs w:val="28"/>
        </w:rPr>
        <w:t>Решением Думы Партизанского городского округа</w:t>
      </w:r>
      <w:r>
        <w:rPr>
          <w:sz w:val="28"/>
          <w:szCs w:val="28"/>
        </w:rPr>
        <w:t xml:space="preserve"> о бюджете</w:t>
      </w:r>
      <w:r w:rsidR="001626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на цели, указанные в пункте 1.2 настоящего Порядка, в текущем финансовом году,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- объем гранта, запрашиваемого </w:t>
      </w:r>
      <w:proofErr w:type="spellStart"/>
      <w:r>
        <w:rPr>
          <w:sz w:val="28"/>
          <w:szCs w:val="28"/>
        </w:rPr>
        <w:t>i-тым</w:t>
      </w:r>
      <w:proofErr w:type="spellEnd"/>
      <w:r>
        <w:rPr>
          <w:sz w:val="28"/>
          <w:szCs w:val="28"/>
        </w:rPr>
        <w:t xml:space="preserve"> победителем конкурса в соответствии с представленной им заявкой,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428625" cy="285750"/>
            <wp:effectExtent l="0" t="0" r="0" b="0"/>
            <wp:docPr id="5" name="Изображение5" descr="base_23572_147402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base_23572_147402_327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суммарный объем грантов, запрашиваемых победителями конкурса в целях реализации социального проекта, рублей.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4"/>
          <w:lang w:bidi="hi-IN"/>
        </w:rPr>
        <w:t xml:space="preserve">Размер гранта не может превышать общий объем бюджетных </w:t>
      </w:r>
      <w:r>
        <w:rPr>
          <w:kern w:val="2"/>
          <w:sz w:val="28"/>
          <w:szCs w:val="24"/>
          <w:lang w:bidi="hi-IN"/>
        </w:rPr>
        <w:lastRenderedPageBreak/>
        <w:t xml:space="preserve">ассигнований, предусмотренных на текущий финансовый год </w:t>
      </w:r>
      <w:r w:rsidR="00162655">
        <w:rPr>
          <w:kern w:val="2"/>
          <w:sz w:val="28"/>
          <w:szCs w:val="24"/>
          <w:lang w:bidi="hi-IN"/>
        </w:rPr>
        <w:t xml:space="preserve">Решением Думы Партизанского городского округа </w:t>
      </w:r>
      <w:r>
        <w:rPr>
          <w:kern w:val="2"/>
          <w:sz w:val="28"/>
          <w:szCs w:val="24"/>
          <w:lang w:bidi="hi-IN"/>
        </w:rPr>
        <w:t xml:space="preserve">о бюджете на соответствующий финансовый год и </w:t>
      </w:r>
      <w:r>
        <w:rPr>
          <w:sz w:val="28"/>
          <w:szCs w:val="24"/>
        </w:rPr>
        <w:t xml:space="preserve">плановый </w:t>
      </w:r>
      <w:r>
        <w:rPr>
          <w:kern w:val="2"/>
          <w:sz w:val="28"/>
          <w:szCs w:val="24"/>
          <w:lang w:bidi="hi-IN"/>
        </w:rPr>
        <w:t>период на предоставление субсидий.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размер гранта (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), рассчитанный в соответствии с настоящим пунктом, превышает объем гранта, запрашиваемого </w:t>
      </w:r>
      <w:proofErr w:type="spellStart"/>
      <w:r>
        <w:rPr>
          <w:sz w:val="28"/>
          <w:szCs w:val="28"/>
        </w:rPr>
        <w:t>i-ым</w:t>
      </w:r>
      <w:proofErr w:type="spellEnd"/>
      <w:r>
        <w:rPr>
          <w:sz w:val="28"/>
          <w:szCs w:val="28"/>
        </w:rPr>
        <w:t xml:space="preserve"> победителем конкурса (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), грант предоставляется в запрашиваемом объеме в соответствии с представленной заявкой.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Предоставление гранта осуществляется на основании соглашения о предоставлении гранта, </w:t>
      </w:r>
      <w:bookmarkStart w:id="4" w:name="__DdeLink__1591_16303944411"/>
      <w:r>
        <w:rPr>
          <w:sz w:val="28"/>
          <w:szCs w:val="28"/>
        </w:rPr>
        <w:t xml:space="preserve">заключаемого между победителем конкурса и </w:t>
      </w:r>
      <w:bookmarkEnd w:id="4"/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в соответствии с типовой </w:t>
      </w:r>
      <w:hyperlink r:id="rId10">
        <w:r>
          <w:rPr>
            <w:sz w:val="28"/>
            <w:szCs w:val="28"/>
          </w:rPr>
          <w:t>формой</w:t>
        </w:r>
      </w:hyperlink>
      <w:r>
        <w:rPr>
          <w:sz w:val="28"/>
          <w:szCs w:val="28"/>
        </w:rPr>
        <w:t xml:space="preserve">, </w:t>
      </w:r>
      <w:r w:rsidR="001C2B58">
        <w:rPr>
          <w:sz w:val="28"/>
          <w:szCs w:val="28"/>
        </w:rPr>
        <w:t xml:space="preserve">утвержденной приказом финансового управления администрации Партизанского городского округа </w:t>
      </w:r>
      <w:r>
        <w:rPr>
          <w:sz w:val="28"/>
          <w:szCs w:val="28"/>
        </w:rPr>
        <w:t>(далее - соглашение), не позднее 15 рабочих дней со дня издания приказа об итогах конкурса.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неподписания</w:t>
      </w:r>
      <w:proofErr w:type="spellEnd"/>
      <w:r>
        <w:rPr>
          <w:sz w:val="28"/>
          <w:szCs w:val="28"/>
        </w:rPr>
        <w:t xml:space="preserve"> соглашения о предоставлении гранта в указанный срок победитель конкурса признается уклонившимся от заключения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предусматривает в том числе: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наименование проекта, на реализацию которого предоставляется грант, и сроки его реализации;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объем и целевое назначение гранта, условия его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использования гранта;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права и обязанности сторон, в том числе обязательство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победителя конкурса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по предоставлению отчетов в соответствии с настоящим Порядком;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согласие победителя конкурса на осуществление </w:t>
      </w:r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и органами государственного </w:t>
      </w:r>
      <w:r w:rsidR="00C20DDA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>финансового контроля проверок соблюдения победителем конкурса условий и порядка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недостижении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согласия по новым условиям в случае уменьшения</w:t>
      </w:r>
      <w:r w:rsidR="00162655">
        <w:rPr>
          <w:rFonts w:eastAsia="Calibri" w:cs="FreeSans"/>
          <w:kern w:val="2"/>
          <w:sz w:val="28"/>
          <w:szCs w:val="28"/>
          <w:lang w:eastAsia="zh-CN" w:bidi="hi-IN"/>
        </w:rPr>
        <w:t xml:space="preserve"> Управлени</w:t>
      </w:r>
      <w:r w:rsidR="001228BC">
        <w:rPr>
          <w:rFonts w:eastAsia="Calibri" w:cs="FreeSans"/>
          <w:kern w:val="2"/>
          <w:sz w:val="28"/>
          <w:szCs w:val="28"/>
          <w:lang w:eastAsia="zh-CN" w:bidi="hi-IN"/>
        </w:rPr>
        <w:t>ю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ранее доведенных лимитов бюджетных обязательств на цели, указанные пункте 1.2 настоящего Порядка, приводящего к невозможности предоставления гранта в размере, определенном в соглашении;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соблюдения запрета на приобретение за счет гранта </w:t>
      </w:r>
      <w:r>
        <w:rPr>
          <w:sz w:val="28"/>
          <w:szCs w:val="28"/>
        </w:rPr>
        <w:lastRenderedPageBreak/>
        <w:t>иностранной валюты, за исключением операций, осуществляемых в 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color w:val="000000"/>
          <w:kern w:val="2"/>
          <w:sz w:val="28"/>
          <w:szCs w:val="28"/>
          <w:lang w:eastAsia="zh-CN" w:bidi="hi-IN"/>
        </w:rPr>
        <w:t>значения результатов предоставления гранта, предусм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отренные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br/>
        <w:t>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отчётов об использовании гранта и о достижении результата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остатков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3.4. При утверждении </w:t>
      </w:r>
      <w:bookmarkStart w:id="5" w:name="__DdeLink__8781_3888669528"/>
      <w:r>
        <w:rPr>
          <w:sz w:val="28"/>
          <w:szCs w:val="28"/>
        </w:rPr>
        <w:t xml:space="preserve">приказа об итогах конкурса </w:t>
      </w:r>
      <w:bookmarkEnd w:id="5"/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не позднее двух рабочих дней со дня принятия решения: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реестры выплаты гранта (далее –  реестр) по форме согласно приложению № </w:t>
      </w:r>
      <w:r w:rsidR="001228B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Порядку;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реестр, приказ об итогах конкурса и соглашение в</w:t>
      </w:r>
      <w:r w:rsidR="001228BC">
        <w:rPr>
          <w:sz w:val="28"/>
          <w:szCs w:val="28"/>
        </w:rPr>
        <w:t xml:space="preserve"> управление бухгалтерского учета и отчетности администрации Партизанского городского округа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поступления средств на лицевой счет </w:t>
      </w:r>
      <w:r w:rsidR="00CF023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открытый в Управлении Федерального казначейства Приморского края, </w:t>
      </w:r>
      <w:r w:rsidR="00CF0234">
        <w:rPr>
          <w:sz w:val="28"/>
          <w:szCs w:val="28"/>
        </w:rPr>
        <w:t>управление бухгалтерского учета и отчетности</w:t>
      </w:r>
      <w:r w:rsidR="001228BC">
        <w:rPr>
          <w:sz w:val="28"/>
          <w:szCs w:val="28"/>
        </w:rPr>
        <w:t xml:space="preserve"> администрации Партизанского городского округа</w:t>
      </w:r>
      <w:r w:rsidR="00CF023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реестра, приказа об итогах конкурса и соглашения оформляет заявки на кассовый расход на перечисление гранта с лицевого счета </w:t>
      </w:r>
      <w:r w:rsidR="00CF0234">
        <w:rPr>
          <w:rFonts w:eastAsia="Calibri"/>
          <w:sz w:val="28"/>
          <w:szCs w:val="28"/>
        </w:rPr>
        <w:t>Управления</w:t>
      </w:r>
      <w:r>
        <w:rPr>
          <w:rFonts w:eastAsia="Calibri"/>
          <w:sz w:val="28"/>
          <w:szCs w:val="28"/>
        </w:rPr>
        <w:t xml:space="preserve"> на счет субъекта малого и среднего предпринимательства, открытый в кредитной</w:t>
      </w:r>
      <w:proofErr w:type="gramEnd"/>
      <w:r>
        <w:rPr>
          <w:rFonts w:eastAsia="Calibri"/>
          <w:sz w:val="28"/>
          <w:szCs w:val="28"/>
        </w:rPr>
        <w:t xml:space="preserve"> организации.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t>3.5. Результатом предоставления гранта является полное расходование сре</w:t>
      </w:r>
      <w:proofErr w:type="gramStart"/>
      <w:r>
        <w:rPr>
          <w:rFonts w:cs="Calibri"/>
          <w:sz w:val="28"/>
          <w:szCs w:val="28"/>
        </w:rPr>
        <w:t>дств гр</w:t>
      </w:r>
      <w:proofErr w:type="gramEnd"/>
      <w:r>
        <w:rPr>
          <w:rFonts w:cs="Calibri"/>
          <w:sz w:val="28"/>
          <w:szCs w:val="28"/>
        </w:rPr>
        <w:t>анта на реализацию проекта в соответствии с заявленными направлениями расходов.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подлежит использованию до конца текущего года.</w:t>
      </w:r>
    </w:p>
    <w:p w:rsidR="00AC6E56" w:rsidRDefault="00AC6E56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AC6E56" w:rsidRDefault="00AC6E56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ребования к отчетности</w:t>
      </w:r>
    </w:p>
    <w:p w:rsidR="00D669B8" w:rsidRDefault="00527DF8" w:rsidP="00D379B4">
      <w:pPr>
        <w:widowControl w:val="0"/>
        <w:spacing w:line="360" w:lineRule="auto"/>
        <w:ind w:firstLine="708"/>
        <w:jc w:val="both"/>
        <w:rPr>
          <w:rFonts w:cs="Calibri"/>
          <w:sz w:val="24"/>
        </w:rPr>
      </w:pPr>
      <w:r>
        <w:rPr>
          <w:sz w:val="28"/>
          <w:szCs w:val="28"/>
        </w:rPr>
        <w:lastRenderedPageBreak/>
        <w:t xml:space="preserve">4.1 Эффективность использования гранта оценивается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исходя из достижения значения результата предоставления гранта, предусмотренного в соглашении, по состоянию на 31 декабря года предоставления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6" w:name="P1711"/>
      <w:bookmarkEnd w:id="6"/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Победитель конкурса ежеквартально не позднее пятого числа месяца, следующего за отчетным кварталом (за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не позднее</w:t>
      </w:r>
      <w:r>
        <w:rPr>
          <w:sz w:val="28"/>
          <w:szCs w:val="28"/>
        </w:rPr>
        <w:br/>
        <w:t xml:space="preserve">15 января года, следующего за годом предоставления гранта), представляет в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отчеты об использовании гранта и о достижении результатов предоставления гранта (далее – отчеты) по формам, установленным соглашением, а также копии документов, подтверждающих целевое расходование гранта, заверенные руководителем (иным уполномоченным лицом) победителя конкурса.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непредставления отчетов в установленные настоящим пунктом сроки</w:t>
      </w:r>
      <w:r w:rsidR="001228BC">
        <w:rPr>
          <w:sz w:val="28"/>
          <w:szCs w:val="28"/>
        </w:rPr>
        <w:t>,</w:t>
      </w:r>
      <w:r>
        <w:rPr>
          <w:sz w:val="28"/>
          <w:szCs w:val="28"/>
        </w:rPr>
        <w:t xml:space="preserve"> победитель конкурса обязан осуществить возврат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в порядке, предусмотренном пунктом 4.5 настоящего Порядка.</w:t>
      </w:r>
    </w:p>
    <w:p w:rsidR="00D669B8" w:rsidRDefault="00CF0234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 w:rsidR="00527DF8"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указанные в настоящем пункте отчеты в день их поступления в журнале;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проверку указанных отчетов: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отчетов - на предмет соответствия форм установленным требованиям;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30 рабочих дней со дня регистрации отчета об использовании гранта – на предмет целевого использования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за целевое использование гранта и достоверность представляемых в </w:t>
      </w:r>
      <w:r w:rsidR="00CF0234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 и сведений несут победители конкурса.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Победитель конкурса обязуется ежегодно в период 1 по 20 декабря в течение 3 (трех) лет, начиная с года, следующего за годом предоставления гранта, подтверждать статус социального предприятия путем предоставления в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выписки из Единого государственного реестра </w:t>
      </w:r>
      <w:r>
        <w:rPr>
          <w:sz w:val="28"/>
          <w:szCs w:val="28"/>
        </w:rPr>
        <w:lastRenderedPageBreak/>
        <w:t>юридических лиц или индивидуальных предпринимателей.</w:t>
      </w:r>
    </w:p>
    <w:p w:rsidR="004824F5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F0234">
        <w:rPr>
          <w:sz w:val="28"/>
          <w:szCs w:val="28"/>
        </w:rPr>
        <w:t>У</w:t>
      </w:r>
      <w:r w:rsidR="004824F5">
        <w:rPr>
          <w:sz w:val="28"/>
          <w:szCs w:val="28"/>
        </w:rPr>
        <w:t xml:space="preserve">правление осуществляет проверки соблюдения порядка и </w:t>
      </w:r>
      <w:r w:rsidR="001E4F64">
        <w:rPr>
          <w:sz w:val="28"/>
          <w:szCs w:val="28"/>
        </w:rPr>
        <w:t xml:space="preserve">условий </w:t>
      </w:r>
      <w:r w:rsidR="004824F5">
        <w:rPr>
          <w:sz w:val="28"/>
          <w:szCs w:val="28"/>
        </w:rPr>
        <w:t>предоставления грантов, в том числе  в части достижения результатов предоставления грантов.</w:t>
      </w:r>
      <w:r w:rsidR="00C20DDA">
        <w:rPr>
          <w:sz w:val="28"/>
          <w:szCs w:val="28"/>
        </w:rPr>
        <w:t xml:space="preserve"> Органы государственного (муниципального) финансового контроля осуществляют проверки в соответствии со статьями 268¹ и 269² Бюджетного кодекса Российской Федерации</w:t>
      </w:r>
      <w:r w:rsidR="001E4F64">
        <w:rPr>
          <w:sz w:val="28"/>
          <w:szCs w:val="28"/>
        </w:rPr>
        <w:t>.</w:t>
      </w:r>
      <w:r w:rsidR="00C20DDA">
        <w:rPr>
          <w:sz w:val="28"/>
          <w:szCs w:val="28"/>
        </w:rPr>
        <w:t xml:space="preserve"> </w:t>
      </w:r>
      <w:r w:rsidR="004824F5">
        <w:rPr>
          <w:sz w:val="28"/>
          <w:szCs w:val="28"/>
        </w:rPr>
        <w:t xml:space="preserve">  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4.5. В случае нарушения победителем конкурса условий</w:t>
      </w:r>
      <w:r w:rsidR="0048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порядка, установленных при предоставлении гранта, а также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результата предоставления гранта (далее — Нарушение),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в том числе по результатам проверок, указанных в пункте 4.4 настоящего Порядка, победитель конкурса обязан осуществить возврат полученного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на основании требования о возврате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(далее – требование) направляется победителю конкурса </w:t>
      </w:r>
      <w:r w:rsidR="00EB4BD8">
        <w:rPr>
          <w:sz w:val="28"/>
          <w:szCs w:val="28"/>
        </w:rPr>
        <w:t>Уп</w:t>
      </w:r>
      <w:r w:rsidR="00483D98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в течение пяти рабочих дней со дня  установления Нарушения.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Возврат гранта производится победителем конкурса в течение пяти рабочих дней со дня получения требования от </w:t>
      </w:r>
      <w:r w:rsidR="001C2B58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по реквизитам и коду бюджетной классификации Российской Федерации, указанным в требовании.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неисполнения победителем конкурса обязательств по возврату гранта указанные средства подлежат взысканию в судебном порядке.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4.6. В случае если </w:t>
      </w:r>
      <w:r>
        <w:rPr>
          <w:sz w:val="28"/>
          <w:szCs w:val="28"/>
        </w:rPr>
        <w:t xml:space="preserve">победитель конкурса </w:t>
      </w:r>
      <w:r>
        <w:rPr>
          <w:rFonts w:eastAsia="Calibri"/>
          <w:color w:val="000000"/>
          <w:sz w:val="28"/>
          <w:szCs w:val="28"/>
        </w:rPr>
        <w:t>в течение трех лет, начиная с года, следующего за годом предоставления гранта, не подтвержда</w:t>
      </w:r>
      <w:r>
        <w:rPr>
          <w:color w:val="000000"/>
          <w:sz w:val="28"/>
          <w:szCs w:val="28"/>
        </w:rPr>
        <w:t xml:space="preserve">ет </w:t>
      </w:r>
      <w:r>
        <w:rPr>
          <w:rFonts w:eastAsia="Calibri"/>
          <w:color w:val="000000"/>
          <w:sz w:val="28"/>
          <w:szCs w:val="28"/>
        </w:rPr>
        <w:t xml:space="preserve">статус социального предприятия в соответствии с Законом, </w:t>
      </w:r>
      <w:r>
        <w:rPr>
          <w:sz w:val="28"/>
          <w:szCs w:val="28"/>
        </w:rPr>
        <w:t xml:space="preserve">победитель конкурса </w:t>
      </w:r>
      <w:r>
        <w:rPr>
          <w:rFonts w:eastAsia="Calibri"/>
          <w:color w:val="000000"/>
          <w:sz w:val="28"/>
          <w:szCs w:val="28"/>
        </w:rPr>
        <w:t>обязан осуществить возврат полученного гранта в бюджет в полном объёме в соответствии с пунктом 4.5 настоящего Порядка.</w:t>
      </w:r>
    </w:p>
    <w:p w:rsidR="00D669B8" w:rsidRDefault="00D669B8">
      <w:pPr>
        <w:widowControl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D669B8" w:rsidRDefault="00527DF8">
      <w:pPr>
        <w:widowControl w:val="0"/>
        <w:ind w:firstLine="709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</w:t>
      </w:r>
      <w:r>
        <w:rPr>
          <w:sz w:val="28"/>
          <w:szCs w:val="28"/>
        </w:rPr>
        <w:t>________________</w:t>
      </w:r>
    </w:p>
    <w:p w:rsidR="009865C0" w:rsidRDefault="009865C0">
      <w:pPr>
        <w:widowControl w:val="0"/>
        <w:ind w:firstLine="709"/>
        <w:jc w:val="center"/>
        <w:rPr>
          <w:sz w:val="28"/>
          <w:szCs w:val="28"/>
        </w:rPr>
      </w:pPr>
    </w:p>
    <w:p w:rsidR="009865C0" w:rsidRDefault="009865C0">
      <w:pPr>
        <w:widowControl w:val="0"/>
        <w:ind w:firstLine="709"/>
        <w:jc w:val="center"/>
        <w:rPr>
          <w:sz w:val="28"/>
          <w:szCs w:val="28"/>
        </w:rPr>
      </w:pPr>
    </w:p>
    <w:p w:rsidR="009865C0" w:rsidRDefault="009865C0">
      <w:pPr>
        <w:widowControl w:val="0"/>
        <w:ind w:firstLine="709"/>
        <w:jc w:val="center"/>
        <w:rPr>
          <w:sz w:val="28"/>
          <w:szCs w:val="28"/>
        </w:rPr>
      </w:pPr>
    </w:p>
    <w:p w:rsidR="009865C0" w:rsidRDefault="009865C0">
      <w:pPr>
        <w:widowControl w:val="0"/>
        <w:ind w:firstLine="709"/>
        <w:jc w:val="center"/>
        <w:rPr>
          <w:sz w:val="28"/>
          <w:szCs w:val="28"/>
        </w:rPr>
      </w:pPr>
    </w:p>
    <w:p w:rsidR="009865C0" w:rsidRDefault="009865C0">
      <w:pPr>
        <w:widowControl w:val="0"/>
        <w:ind w:firstLine="709"/>
        <w:jc w:val="center"/>
        <w:rPr>
          <w:sz w:val="28"/>
          <w:szCs w:val="28"/>
        </w:rPr>
      </w:pPr>
    </w:p>
    <w:p w:rsidR="009865C0" w:rsidRDefault="009865C0">
      <w:pPr>
        <w:widowControl w:val="0"/>
        <w:ind w:firstLine="709"/>
        <w:jc w:val="center"/>
        <w:rPr>
          <w:sz w:val="28"/>
          <w:szCs w:val="28"/>
        </w:rPr>
      </w:pPr>
    </w:p>
    <w:p w:rsidR="009865C0" w:rsidRDefault="009865C0">
      <w:pPr>
        <w:widowControl w:val="0"/>
        <w:ind w:firstLine="709"/>
        <w:jc w:val="center"/>
        <w:rPr>
          <w:sz w:val="28"/>
          <w:szCs w:val="28"/>
        </w:rPr>
      </w:pPr>
    </w:p>
    <w:p w:rsidR="009865C0" w:rsidRPr="009865C0" w:rsidRDefault="009865C0" w:rsidP="009865C0">
      <w:pPr>
        <w:shd w:val="clear" w:color="auto" w:fill="CFC7A7"/>
        <w:spacing w:line="351" w:lineRule="atLeast"/>
        <w:outlineLvl w:val="0"/>
        <w:rPr>
          <w:rFonts w:ascii="Arial" w:hAnsi="Arial" w:cs="Arial"/>
          <w:b/>
          <w:bCs/>
          <w:caps/>
          <w:color w:val="000000"/>
          <w:kern w:val="36"/>
          <w:sz w:val="30"/>
          <w:szCs w:val="30"/>
        </w:rPr>
      </w:pPr>
      <w:r w:rsidRPr="009865C0">
        <w:rPr>
          <w:rFonts w:ascii="Arial" w:hAnsi="Arial" w:cs="Arial"/>
          <w:b/>
          <w:bCs/>
          <w:caps/>
          <w:color w:val="807E58"/>
          <w:kern w:val="36"/>
          <w:sz w:val="30"/>
          <w:szCs w:val="30"/>
        </w:rPr>
        <w:br/>
      </w:r>
      <w:r w:rsidRPr="009865C0">
        <w:rPr>
          <w:rFonts w:ascii="Arial" w:hAnsi="Arial" w:cs="Arial"/>
          <w:b/>
          <w:bCs/>
          <w:caps/>
          <w:color w:val="807E58"/>
          <w:kern w:val="36"/>
          <w:sz w:val="30"/>
        </w:rPr>
        <w:t>ПРОГРАММА ФОРУМА ПРЕДПРИНИМАТЕЛЕЙ 2022</w:t>
      </w:r>
    </w:p>
    <w:p w:rsidR="009865C0" w:rsidRPr="009865C0" w:rsidRDefault="009865C0" w:rsidP="009865C0">
      <w:pPr>
        <w:shd w:val="clear" w:color="auto" w:fill="CFC7A7"/>
        <w:rPr>
          <w:rFonts w:ascii="Helvetica" w:hAnsi="Helvetica"/>
          <w:color w:val="333333"/>
          <w:sz w:val="18"/>
          <w:szCs w:val="18"/>
        </w:rPr>
      </w:pPr>
      <w:r w:rsidRPr="009865C0">
        <w:rPr>
          <w:rFonts w:ascii="Helvetica" w:hAnsi="Helvetica"/>
          <w:b/>
          <w:bCs/>
          <w:color w:val="807E58"/>
          <w:sz w:val="18"/>
        </w:rPr>
        <w:t xml:space="preserve">Место проведения: </w:t>
      </w:r>
      <w:proofErr w:type="gramStart"/>
      <w:r w:rsidRPr="009865C0">
        <w:rPr>
          <w:rFonts w:ascii="Helvetica" w:hAnsi="Helvetica"/>
          <w:b/>
          <w:bCs/>
          <w:color w:val="807E58"/>
          <w:sz w:val="18"/>
        </w:rPr>
        <w:t>г</w:t>
      </w:r>
      <w:proofErr w:type="gramEnd"/>
      <w:r w:rsidRPr="009865C0">
        <w:rPr>
          <w:rFonts w:ascii="Helvetica" w:hAnsi="Helvetica"/>
          <w:b/>
          <w:bCs/>
          <w:color w:val="807E58"/>
          <w:sz w:val="18"/>
        </w:rPr>
        <w:t>. Находка, Международный морской клуб, ул. Ленинская, 22.</w:t>
      </w:r>
    </w:p>
    <w:p w:rsidR="009865C0" w:rsidRPr="009865C0" w:rsidRDefault="009865C0" w:rsidP="009865C0">
      <w:pPr>
        <w:shd w:val="clear" w:color="auto" w:fill="CFC7A7"/>
        <w:spacing w:line="351" w:lineRule="atLeast"/>
        <w:outlineLvl w:val="0"/>
        <w:rPr>
          <w:rFonts w:ascii="Arial" w:hAnsi="Arial" w:cs="Arial"/>
          <w:b/>
          <w:bCs/>
          <w:caps/>
          <w:color w:val="000000"/>
          <w:kern w:val="36"/>
          <w:sz w:val="30"/>
          <w:szCs w:val="30"/>
        </w:rPr>
      </w:pPr>
      <w:r w:rsidRPr="009865C0">
        <w:rPr>
          <w:rFonts w:ascii="Arial" w:hAnsi="Arial" w:cs="Arial"/>
          <w:b/>
          <w:bCs/>
          <w:caps/>
          <w:color w:val="000000"/>
          <w:kern w:val="36"/>
          <w:sz w:val="30"/>
          <w:szCs w:val="30"/>
        </w:rPr>
        <w:t> </w:t>
      </w:r>
    </w:p>
    <w:p w:rsidR="009865C0" w:rsidRPr="009865C0" w:rsidRDefault="009865C0" w:rsidP="009865C0">
      <w:pPr>
        <w:shd w:val="clear" w:color="auto" w:fill="CFC7A7"/>
        <w:spacing w:line="351" w:lineRule="atLeast"/>
        <w:outlineLvl w:val="0"/>
        <w:rPr>
          <w:rFonts w:ascii="Arial" w:hAnsi="Arial" w:cs="Arial"/>
          <w:b/>
          <w:bCs/>
          <w:caps/>
          <w:color w:val="000000"/>
          <w:kern w:val="36"/>
          <w:sz w:val="30"/>
          <w:szCs w:val="30"/>
        </w:rPr>
      </w:pPr>
      <w:r w:rsidRPr="009865C0">
        <w:rPr>
          <w:rFonts w:ascii="Arial" w:hAnsi="Arial" w:cs="Arial"/>
          <w:b/>
          <w:bCs/>
          <w:caps/>
          <w:color w:val="807E58"/>
          <w:kern w:val="36"/>
          <w:sz w:val="30"/>
        </w:rPr>
        <w:t>30 ИЮНЯ 2022</w:t>
      </w:r>
    </w:p>
    <w:p w:rsidR="009865C0" w:rsidRPr="009865C0" w:rsidRDefault="009865C0" w:rsidP="009865C0">
      <w:pPr>
        <w:shd w:val="clear" w:color="auto" w:fill="CFC7A7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Helvetica" w:hAnsi="Helvetica"/>
          <w:color w:val="333333"/>
          <w:sz w:val="18"/>
          <w:szCs w:val="18"/>
        </w:rPr>
        <w:t> </w:t>
      </w:r>
      <w:r w:rsidRPr="009865C0">
        <w:rPr>
          <w:rFonts w:ascii="Arial" w:hAnsi="Arial" w:cs="Arial"/>
          <w:b/>
          <w:bCs/>
          <w:color w:val="000000"/>
          <w:sz w:val="18"/>
        </w:rPr>
        <w:t>• 09:30 - 10:00</w:t>
      </w:r>
      <w:r w:rsidRPr="009865C0">
        <w:rPr>
          <w:rFonts w:ascii="Arial" w:hAnsi="Arial" w:cs="Arial"/>
          <w:color w:val="000000"/>
          <w:sz w:val="18"/>
          <w:szCs w:val="18"/>
        </w:rPr>
        <w:t> - </w:t>
      </w:r>
      <w:r w:rsidRPr="009865C0">
        <w:rPr>
          <w:rFonts w:ascii="Arial" w:hAnsi="Arial" w:cs="Arial"/>
          <w:b/>
          <w:bCs/>
          <w:color w:val="000000"/>
          <w:sz w:val="18"/>
        </w:rPr>
        <w:t>регистрация участников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</w:t>
      </w:r>
      <w:r w:rsidRPr="009865C0">
        <w:rPr>
          <w:rFonts w:ascii="Arial" w:hAnsi="Arial" w:cs="Arial"/>
          <w:b/>
          <w:bCs/>
          <w:caps/>
          <w:color w:val="807E58"/>
          <w:sz w:val="28"/>
        </w:rPr>
        <w:t>               ПЛЕНАРНОЕ ЗАСЕДАНИЕ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10:00 - 10:05</w:t>
      </w:r>
      <w:r w:rsidRPr="009865C0">
        <w:rPr>
          <w:rFonts w:ascii="Arial" w:hAnsi="Arial" w:cs="Arial"/>
          <w:color w:val="000000"/>
          <w:sz w:val="18"/>
          <w:szCs w:val="18"/>
        </w:rPr>
        <w:t>  -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Магинский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Тимур Владимирович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глава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Находкинского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 xml:space="preserve"> городского округа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10:00 - 10:10</w:t>
      </w:r>
      <w:r w:rsidRPr="009865C0">
        <w:rPr>
          <w:rFonts w:ascii="Arial" w:hAnsi="Arial" w:cs="Arial"/>
          <w:color w:val="000000"/>
          <w:sz w:val="18"/>
          <w:szCs w:val="18"/>
        </w:rPr>
        <w:t>  -</w:t>
      </w:r>
      <w:r w:rsidRPr="009865C0">
        <w:rPr>
          <w:rFonts w:ascii="Arial" w:hAnsi="Arial" w:cs="Arial"/>
          <w:b/>
          <w:bCs/>
          <w:color w:val="000000"/>
          <w:sz w:val="18"/>
        </w:rPr>
        <w:t> Стецко Николай Игоревич</w:t>
      </w:r>
      <w:r w:rsidRPr="009865C0">
        <w:rPr>
          <w:rFonts w:ascii="Arial" w:hAnsi="Arial" w:cs="Arial"/>
          <w:color w:val="000000"/>
          <w:sz w:val="18"/>
          <w:szCs w:val="18"/>
        </w:rPr>
        <w:t>, заместитель председателя Правительства  Приморского  края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10:10 - 10:40</w:t>
      </w:r>
      <w:r w:rsidRPr="009865C0">
        <w:rPr>
          <w:rFonts w:ascii="Arial" w:hAnsi="Arial" w:cs="Arial"/>
          <w:color w:val="000000"/>
          <w:sz w:val="18"/>
          <w:szCs w:val="18"/>
        </w:rPr>
        <w:t>  - </w:t>
      </w:r>
      <w:r w:rsidRPr="009865C0">
        <w:rPr>
          <w:rFonts w:ascii="Arial" w:hAnsi="Arial" w:cs="Arial"/>
          <w:b/>
          <w:bCs/>
          <w:color w:val="000000"/>
          <w:sz w:val="18"/>
        </w:rPr>
        <w:t>Дискуссия "О мерах поддержки бизнеса в приморском крае.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 xml:space="preserve">                              </w:t>
      </w:r>
      <w:proofErr w:type="spellStart"/>
      <w:proofErr w:type="gramStart"/>
      <w:r w:rsidRPr="009865C0">
        <w:rPr>
          <w:rFonts w:ascii="Arial" w:hAnsi="Arial" w:cs="Arial"/>
          <w:b/>
          <w:bCs/>
          <w:color w:val="000000"/>
          <w:sz w:val="18"/>
        </w:rPr>
        <w:t>Бизнес-кейсы</w:t>
      </w:r>
      <w:proofErr w:type="spellEnd"/>
      <w:proofErr w:type="gramEnd"/>
      <w:r w:rsidRPr="009865C0">
        <w:rPr>
          <w:rFonts w:ascii="Arial" w:hAnsi="Arial" w:cs="Arial"/>
          <w:b/>
          <w:bCs/>
          <w:color w:val="000000"/>
          <w:sz w:val="18"/>
        </w:rPr>
        <w:t xml:space="preserve"> успешных практик получения поддержки"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  </w:t>
      </w:r>
      <w:r w:rsidRPr="009865C0">
        <w:rPr>
          <w:rFonts w:ascii="Arial" w:hAnsi="Arial" w:cs="Arial"/>
          <w:color w:val="000000"/>
          <w:sz w:val="18"/>
          <w:szCs w:val="18"/>
        </w:rPr>
        <w:t> модератор:  Министерство экономического развития Приморского края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Шевченко Андрей Станиславович</w:t>
      </w:r>
      <w:r w:rsidRPr="009865C0">
        <w:rPr>
          <w:rFonts w:ascii="Arial" w:hAnsi="Arial" w:cs="Arial"/>
          <w:color w:val="000000"/>
          <w:sz w:val="18"/>
          <w:szCs w:val="18"/>
        </w:rPr>
        <w:t>, генеральный директор Центра "Мой Бизнес"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Макаров Андрей Валерьевич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директор Регионального центра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инжениринга</w:t>
      </w:r>
      <w:proofErr w:type="spellEnd"/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Успешный кейс: 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ООО "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КЛОСКА-фильтр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", директор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Бегунц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Юрий Аркадьевич;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ООО "Секвойя", директор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Жаворонкин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Виктор Михайлович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10:40 - 11:35</w:t>
      </w:r>
      <w:r w:rsidRPr="009865C0">
        <w:rPr>
          <w:rFonts w:ascii="Arial" w:hAnsi="Arial" w:cs="Arial"/>
          <w:color w:val="000000"/>
          <w:sz w:val="18"/>
          <w:szCs w:val="18"/>
        </w:rPr>
        <w:t>   - </w:t>
      </w:r>
      <w:r w:rsidRPr="009865C0">
        <w:rPr>
          <w:rFonts w:ascii="Arial" w:hAnsi="Arial" w:cs="Arial"/>
          <w:b/>
          <w:bCs/>
          <w:color w:val="000000"/>
          <w:sz w:val="18"/>
        </w:rPr>
        <w:t>Дискуссия "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Импортозамещение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как средство внутреннего производства"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   м</w:t>
      </w:r>
      <w:r w:rsidRPr="009865C0">
        <w:rPr>
          <w:rFonts w:ascii="Arial" w:hAnsi="Arial" w:cs="Arial"/>
          <w:color w:val="000000"/>
          <w:sz w:val="18"/>
          <w:szCs w:val="18"/>
        </w:rPr>
        <w:t>одератор: </w:t>
      </w:r>
      <w:r w:rsidRPr="009865C0">
        <w:rPr>
          <w:rFonts w:ascii="Arial" w:hAnsi="Arial" w:cs="Arial"/>
          <w:b/>
          <w:bCs/>
          <w:color w:val="000000"/>
          <w:sz w:val="18"/>
        </w:rPr>
        <w:t>Пак Сергей Вячеславович, 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председатель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Находкинского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 xml:space="preserve"> местного отделения ПКО "Опора России"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 </w:t>
      </w:r>
      <w:r w:rsidRPr="009865C0">
        <w:rPr>
          <w:rFonts w:ascii="Arial" w:hAnsi="Arial" w:cs="Arial"/>
          <w:b/>
          <w:bCs/>
          <w:color w:val="000000"/>
          <w:sz w:val="18"/>
        </w:rPr>
        <w:t>   "Кейсы по ведению бизнеса в новых экономических реалиях"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АО "КВЭН", ген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.д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иректор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Моргунков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Евгений Игоревич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ООО "РК "Тихий океан", специалист по транспортной безопасности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Горькавый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Руслан Владимирович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 ООО "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Грузоподъемспецтехника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", учредитель </w:t>
      </w:r>
      <w:r w:rsidRPr="009865C0">
        <w:rPr>
          <w:rFonts w:ascii="Arial" w:hAnsi="Arial" w:cs="Arial"/>
          <w:b/>
          <w:bCs/>
          <w:color w:val="000000"/>
          <w:sz w:val="18"/>
        </w:rPr>
        <w:t>Баранов Николай Викторович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СХПК "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Новолитовский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", председатель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Лемешевский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Николай Антонович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ООО "БРИДЖ ЛОДЖИСТИКС", директор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Шаплов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Андрей Сергеевич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ООО "</w:t>
      </w:r>
      <w:proofErr w:type="spellStart"/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М-акс</w:t>
      </w:r>
      <w:proofErr w:type="spellEnd"/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 xml:space="preserve"> групп", директор</w:t>
      </w:r>
      <w:r w:rsidRPr="009865C0">
        <w:rPr>
          <w:rFonts w:ascii="Arial" w:hAnsi="Arial" w:cs="Arial"/>
          <w:b/>
          <w:bCs/>
          <w:color w:val="000000"/>
          <w:sz w:val="18"/>
        </w:rPr>
        <w:t> Швед Максим Геннадьевич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ООО "Фигура", директор </w:t>
      </w:r>
      <w:r w:rsidRPr="009865C0">
        <w:rPr>
          <w:rFonts w:ascii="Arial" w:hAnsi="Arial" w:cs="Arial"/>
          <w:b/>
          <w:bCs/>
          <w:color w:val="000000"/>
          <w:sz w:val="18"/>
        </w:rPr>
        <w:t>Сластен Илья Константинович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 ООО "Центр", директор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Громозова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Ульяна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Валерьевна</w:t>
      </w:r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 - ПАО "БАМР", 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11:35 - 11:45</w:t>
      </w:r>
      <w:r w:rsidRPr="009865C0">
        <w:rPr>
          <w:rFonts w:ascii="Arial" w:hAnsi="Arial" w:cs="Arial"/>
          <w:color w:val="000000"/>
          <w:sz w:val="18"/>
          <w:szCs w:val="18"/>
        </w:rPr>
        <w:t>    - Награждение субъектов малого предпринимательства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807E58"/>
          <w:sz w:val="18"/>
        </w:rPr>
        <w:t>• 11:45 - 12:00</w:t>
      </w:r>
      <w:r w:rsidRPr="009865C0">
        <w:rPr>
          <w:rFonts w:ascii="Arial" w:hAnsi="Arial" w:cs="Arial"/>
          <w:color w:val="807E58"/>
          <w:sz w:val="18"/>
          <w:szCs w:val="18"/>
        </w:rPr>
        <w:t>  - </w:t>
      </w:r>
      <w:r w:rsidRPr="009865C0">
        <w:rPr>
          <w:rFonts w:ascii="Arial" w:hAnsi="Arial" w:cs="Arial"/>
          <w:b/>
          <w:bCs/>
          <w:i/>
          <w:iCs/>
          <w:color w:val="807E58"/>
          <w:sz w:val="18"/>
        </w:rPr>
        <w:t>Свободное общение, кофе-тайм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12:00 - 12:30</w:t>
      </w:r>
      <w:r w:rsidRPr="009865C0">
        <w:rPr>
          <w:rFonts w:ascii="Arial" w:hAnsi="Arial" w:cs="Arial"/>
          <w:color w:val="000000"/>
          <w:sz w:val="18"/>
          <w:szCs w:val="18"/>
        </w:rPr>
        <w:t>  - </w:t>
      </w:r>
      <w:r w:rsidRPr="009865C0">
        <w:rPr>
          <w:rFonts w:ascii="Arial" w:hAnsi="Arial" w:cs="Arial"/>
          <w:b/>
          <w:bCs/>
          <w:color w:val="000000"/>
          <w:sz w:val="18"/>
        </w:rPr>
        <w:t>Дискуссия "Поддержка агропромышленного комплекса, поддержка сельского хозяйства Приморского края"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   </w:t>
      </w:r>
      <w:r w:rsidRPr="009865C0">
        <w:rPr>
          <w:rFonts w:ascii="Arial" w:hAnsi="Arial" w:cs="Arial"/>
          <w:color w:val="000000"/>
          <w:sz w:val="18"/>
          <w:szCs w:val="18"/>
        </w:rPr>
        <w:t>модератор: </w:t>
      </w:r>
      <w:r w:rsidRPr="009865C0">
        <w:rPr>
          <w:rFonts w:ascii="Arial" w:hAnsi="Arial" w:cs="Arial"/>
          <w:b/>
          <w:bCs/>
          <w:color w:val="000000"/>
          <w:sz w:val="18"/>
        </w:rPr>
        <w:t>Пак Сергей Вячеславович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Успешный кейс: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   - КФХ Конюхов И.В., 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руководитель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Экофермы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 xml:space="preserve"> "Николаевская" Конюхов Игорь Викторович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12:30 - 12:45 - Дискуссия "Доступность получения государственных и муниципальных услуг в области земельных отношений"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 </w:t>
      </w:r>
      <w:r w:rsidRPr="009865C0">
        <w:rPr>
          <w:rFonts w:ascii="Arial" w:hAnsi="Arial" w:cs="Arial"/>
          <w:color w:val="000000"/>
          <w:sz w:val="18"/>
          <w:szCs w:val="18"/>
        </w:rPr>
        <w:t> модератор: </w:t>
      </w:r>
      <w:r w:rsidRPr="009865C0">
        <w:rPr>
          <w:rFonts w:ascii="Arial" w:hAnsi="Arial" w:cs="Arial"/>
          <w:b/>
          <w:bCs/>
          <w:color w:val="000000"/>
          <w:sz w:val="18"/>
        </w:rPr>
        <w:t>Попов Дмитрий Эдуардович,</w:t>
      </w:r>
      <w:r w:rsidRPr="009865C0">
        <w:rPr>
          <w:rFonts w:ascii="Arial" w:hAnsi="Arial" w:cs="Arial"/>
          <w:color w:val="000000"/>
          <w:sz w:val="18"/>
          <w:szCs w:val="18"/>
        </w:rPr>
        <w:t> индивидуальный предприниматель;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Министерство сельского хозяйства Приморского края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Браташ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Денис Михайлович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заместитель главы администрации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Находкинского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 xml:space="preserve"> городского округа,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начальник управления архитектуры, градостроительства и рекламы.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12:45 - 13:30</w:t>
      </w:r>
      <w:r w:rsidRPr="009865C0">
        <w:rPr>
          <w:rFonts w:ascii="Arial" w:hAnsi="Arial" w:cs="Arial"/>
          <w:color w:val="000000"/>
          <w:sz w:val="18"/>
          <w:szCs w:val="18"/>
        </w:rPr>
        <w:t>  - </w:t>
      </w:r>
      <w:r w:rsidRPr="009865C0">
        <w:rPr>
          <w:rFonts w:ascii="Arial" w:hAnsi="Arial" w:cs="Arial"/>
          <w:b/>
          <w:bCs/>
          <w:color w:val="000000"/>
          <w:sz w:val="18"/>
        </w:rPr>
        <w:t>Дискуссия "Инвестиционная привлекательность территорий"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lastRenderedPageBreak/>
        <w:t>                             </w:t>
      </w:r>
      <w:r w:rsidRPr="009865C0">
        <w:rPr>
          <w:rFonts w:ascii="Arial" w:hAnsi="Arial" w:cs="Arial"/>
          <w:color w:val="000000"/>
          <w:sz w:val="18"/>
          <w:szCs w:val="18"/>
        </w:rPr>
        <w:t>Инвестиционное агентство Приморского края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 xml:space="preserve">                             "Проект создания промышленного парка в </w:t>
      </w:r>
      <w:proofErr w:type="gramStart"/>
      <w:r w:rsidRPr="009865C0">
        <w:rPr>
          <w:rFonts w:ascii="Arial" w:hAnsi="Arial" w:cs="Arial"/>
          <w:b/>
          <w:bCs/>
          <w:color w:val="000000"/>
          <w:sz w:val="18"/>
        </w:rPr>
        <w:t>г</w:t>
      </w:r>
      <w:proofErr w:type="gramEnd"/>
      <w:r w:rsidRPr="009865C0">
        <w:rPr>
          <w:rFonts w:ascii="Arial" w:hAnsi="Arial" w:cs="Arial"/>
          <w:b/>
          <w:bCs/>
          <w:color w:val="000000"/>
          <w:sz w:val="18"/>
        </w:rPr>
        <w:t>. Большой Камень", </w:t>
      </w:r>
      <w:r w:rsidRPr="009865C0">
        <w:rPr>
          <w:rFonts w:ascii="Arial" w:hAnsi="Arial" w:cs="Arial"/>
          <w:color w:val="000000"/>
          <w:sz w:val="18"/>
          <w:szCs w:val="18"/>
        </w:rPr>
        <w:t>АО Корпорация развития Приморского края.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 xml:space="preserve">                             "Предложение о создании промышленного парка в </w:t>
      </w:r>
      <w:proofErr w:type="gramStart"/>
      <w:r w:rsidRPr="009865C0">
        <w:rPr>
          <w:rFonts w:ascii="Arial" w:hAnsi="Arial" w:cs="Arial"/>
          <w:b/>
          <w:bCs/>
          <w:color w:val="000000"/>
          <w:sz w:val="18"/>
        </w:rPr>
        <w:t>г</w:t>
      </w:r>
      <w:proofErr w:type="gramEnd"/>
      <w:r w:rsidRPr="009865C0">
        <w:rPr>
          <w:rFonts w:ascii="Arial" w:hAnsi="Arial" w:cs="Arial"/>
          <w:b/>
          <w:bCs/>
          <w:color w:val="000000"/>
          <w:sz w:val="18"/>
        </w:rPr>
        <w:t>. Находка"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Янголь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Геннадий 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Леоньевич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, генеральный директор ООО "Фиш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 xml:space="preserve"> К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о", г. Находка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Браташ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Денис Михайлович</w:t>
      </w:r>
      <w:r w:rsidRPr="009865C0">
        <w:rPr>
          <w:rFonts w:ascii="Arial" w:hAnsi="Arial" w:cs="Arial"/>
          <w:color w:val="000000"/>
          <w:sz w:val="18"/>
          <w:szCs w:val="18"/>
        </w:rPr>
        <w:t>, зам. главы администрации НГО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13:30 - 13:45</w:t>
      </w:r>
      <w:r w:rsidRPr="009865C0">
        <w:rPr>
          <w:rFonts w:ascii="Arial" w:hAnsi="Arial" w:cs="Arial"/>
          <w:color w:val="000000"/>
          <w:sz w:val="18"/>
          <w:szCs w:val="18"/>
        </w:rPr>
        <w:t>  - </w:t>
      </w:r>
      <w:r w:rsidRPr="009865C0">
        <w:rPr>
          <w:rFonts w:ascii="Arial" w:hAnsi="Arial" w:cs="Arial"/>
          <w:b/>
          <w:bCs/>
          <w:color w:val="000000"/>
          <w:sz w:val="18"/>
        </w:rPr>
        <w:t>Вопрос-ответ "О возможности участия малого бизнеса в проектах развития АО "НЗМУ"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  </w:t>
      </w:r>
      <w:r w:rsidRPr="009865C0">
        <w:rPr>
          <w:rFonts w:ascii="Arial" w:hAnsi="Arial" w:cs="Arial"/>
          <w:color w:val="000000"/>
          <w:sz w:val="18"/>
          <w:szCs w:val="18"/>
        </w:rPr>
        <w:t>модератор</w:t>
      </w:r>
      <w:r w:rsidRPr="009865C0">
        <w:rPr>
          <w:rFonts w:ascii="Arial" w:hAnsi="Arial" w:cs="Arial"/>
          <w:b/>
          <w:bCs/>
          <w:color w:val="000000"/>
          <w:sz w:val="18"/>
        </w:rPr>
        <w:t>: Пак Сергей Вячеславович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  </w:t>
      </w:r>
      <w:r w:rsidRPr="009865C0">
        <w:rPr>
          <w:rFonts w:ascii="Arial" w:hAnsi="Arial" w:cs="Arial"/>
          <w:color w:val="000000"/>
          <w:sz w:val="18"/>
          <w:szCs w:val="18"/>
        </w:rPr>
        <w:t>АО "НЗМУ"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807E58"/>
          <w:sz w:val="18"/>
        </w:rPr>
        <w:t>• 13:45 - 14:30  </w:t>
      </w:r>
      <w:r w:rsidRPr="009865C0">
        <w:rPr>
          <w:rFonts w:ascii="Arial" w:hAnsi="Arial" w:cs="Arial"/>
          <w:color w:val="807E58"/>
          <w:sz w:val="18"/>
          <w:szCs w:val="18"/>
        </w:rPr>
        <w:t>- </w:t>
      </w:r>
      <w:r w:rsidRPr="009865C0">
        <w:rPr>
          <w:rFonts w:ascii="Arial" w:hAnsi="Arial" w:cs="Arial"/>
          <w:b/>
          <w:bCs/>
          <w:i/>
          <w:iCs/>
          <w:color w:val="807E58"/>
          <w:sz w:val="18"/>
        </w:rPr>
        <w:t>Обед. Кофе-тайм. Выставка-дегустация продукции производителей Приморского края.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14:30 - 15:30</w:t>
      </w:r>
      <w:r w:rsidRPr="009865C0">
        <w:rPr>
          <w:rFonts w:ascii="Arial" w:hAnsi="Arial" w:cs="Arial"/>
          <w:color w:val="000000"/>
          <w:sz w:val="18"/>
          <w:szCs w:val="18"/>
        </w:rPr>
        <w:t>  - </w:t>
      </w:r>
      <w:r w:rsidRPr="009865C0">
        <w:rPr>
          <w:rFonts w:ascii="Arial" w:hAnsi="Arial" w:cs="Arial"/>
          <w:b/>
          <w:bCs/>
          <w:color w:val="000000"/>
          <w:sz w:val="18"/>
        </w:rPr>
        <w:t>Дефиле</w:t>
      </w:r>
      <w:r w:rsidRPr="009865C0">
        <w:rPr>
          <w:rFonts w:ascii="Arial" w:hAnsi="Arial" w:cs="Arial"/>
          <w:color w:val="000000"/>
          <w:sz w:val="18"/>
          <w:szCs w:val="18"/>
        </w:rPr>
        <w:t> (представление дизайнеров НГО")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15:30 - 16:00</w:t>
      </w:r>
      <w:r w:rsidRPr="009865C0">
        <w:rPr>
          <w:rFonts w:ascii="Arial" w:hAnsi="Arial" w:cs="Arial"/>
          <w:color w:val="000000"/>
          <w:sz w:val="18"/>
          <w:szCs w:val="18"/>
        </w:rPr>
        <w:t>  - </w:t>
      </w:r>
      <w:r w:rsidRPr="009865C0">
        <w:rPr>
          <w:rFonts w:ascii="Arial" w:hAnsi="Arial" w:cs="Arial"/>
          <w:b/>
          <w:bCs/>
          <w:color w:val="000000"/>
          <w:sz w:val="18"/>
        </w:rPr>
        <w:t xml:space="preserve">Дискуссия "Работа финансовой системы в условиях 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санкционных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ограничений"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 </w:t>
      </w:r>
      <w:r w:rsidRPr="009865C0">
        <w:rPr>
          <w:rFonts w:ascii="Arial" w:hAnsi="Arial" w:cs="Arial"/>
          <w:color w:val="000000"/>
          <w:sz w:val="18"/>
          <w:szCs w:val="18"/>
        </w:rPr>
        <w:t>модератор</w:t>
      </w:r>
      <w:r w:rsidRPr="009865C0">
        <w:rPr>
          <w:rFonts w:ascii="Arial" w:hAnsi="Arial" w:cs="Arial"/>
          <w:b/>
          <w:bCs/>
          <w:color w:val="000000"/>
          <w:sz w:val="18"/>
        </w:rPr>
        <w:t xml:space="preserve">: 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Бурносов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Константин Эдуардович, </w:t>
      </w:r>
      <w:r w:rsidRPr="009865C0">
        <w:rPr>
          <w:rFonts w:ascii="Arial" w:hAnsi="Arial" w:cs="Arial"/>
          <w:color w:val="000000"/>
          <w:sz w:val="18"/>
          <w:szCs w:val="18"/>
        </w:rPr>
        <w:t>зам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.р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 xml:space="preserve">уководителя комитета по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взаимодействиюс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 xml:space="preserve"> кредитно-финансовыми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организациями Приморского краевого отделения "Опоры России";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Чернышева Тамара Владимировна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начальник доп. офиса в 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г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. Находке ПАО СКБ Приморья "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Примсоцбанк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Жукова Елена Михайловна</w:t>
      </w:r>
      <w:r w:rsidRPr="009865C0">
        <w:rPr>
          <w:rFonts w:ascii="Arial" w:hAnsi="Arial" w:cs="Arial"/>
          <w:color w:val="000000"/>
          <w:sz w:val="18"/>
          <w:szCs w:val="18"/>
        </w:rPr>
        <w:t>, региональный директор по управлению фокусной территорией (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г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. Находка)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Приморского отделения №8635 ПАО "Сбербанк";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 </w:t>
      </w:r>
      <w:r w:rsidRPr="009865C0">
        <w:rPr>
          <w:rFonts w:ascii="Arial" w:hAnsi="Arial" w:cs="Arial"/>
          <w:b/>
          <w:bCs/>
          <w:color w:val="000000"/>
          <w:sz w:val="18"/>
        </w:rPr>
        <w:t> Кудашева Анна Владимировна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директор ООО "Портовый" Банк ВТБ город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Н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f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ходка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 </w:t>
      </w:r>
      <w:r w:rsidRPr="009865C0">
        <w:rPr>
          <w:rFonts w:ascii="Arial" w:hAnsi="Arial" w:cs="Arial"/>
          <w:b/>
          <w:bCs/>
          <w:color w:val="000000"/>
          <w:sz w:val="18"/>
        </w:rPr>
        <w:t>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Панюта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Елена Борисовна</w:t>
      </w:r>
      <w:r w:rsidRPr="009865C0">
        <w:rPr>
          <w:rFonts w:ascii="Arial" w:hAnsi="Arial" w:cs="Arial"/>
          <w:color w:val="000000"/>
          <w:sz w:val="18"/>
          <w:szCs w:val="18"/>
        </w:rPr>
        <w:t>, директор доп. офиса в г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.Н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аходка АО "Дальневосточный банк";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Панченко Игорь Анатольевич</w:t>
      </w:r>
      <w:r w:rsidRPr="009865C0">
        <w:rPr>
          <w:rFonts w:ascii="Arial" w:hAnsi="Arial" w:cs="Arial"/>
          <w:color w:val="000000"/>
          <w:sz w:val="18"/>
          <w:szCs w:val="18"/>
        </w:rPr>
        <w:t>, управляющий доп. офисом "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Находкинский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" ООО "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Примтеркомбанка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 </w:t>
      </w:r>
      <w:r w:rsidRPr="009865C0">
        <w:rPr>
          <w:rFonts w:ascii="Arial" w:hAnsi="Arial" w:cs="Arial"/>
          <w:b/>
          <w:bCs/>
          <w:color w:val="000000"/>
          <w:sz w:val="18"/>
        </w:rPr>
        <w:t> Ганиева Олеся Сергеевна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управляющая доп. офисом в 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г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. Находка, филиал Морского Банка (АО) в г. Владивосток.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16:00 - 16:15</w:t>
      </w:r>
      <w:r w:rsidRPr="009865C0">
        <w:rPr>
          <w:rFonts w:ascii="Arial" w:hAnsi="Arial" w:cs="Arial"/>
          <w:color w:val="000000"/>
          <w:sz w:val="18"/>
          <w:szCs w:val="18"/>
        </w:rPr>
        <w:t>   - </w:t>
      </w:r>
      <w:r w:rsidRPr="009865C0">
        <w:rPr>
          <w:rFonts w:ascii="Arial" w:hAnsi="Arial" w:cs="Arial"/>
          <w:b/>
          <w:bCs/>
          <w:color w:val="807E58"/>
          <w:sz w:val="18"/>
        </w:rPr>
        <w:t>Подведение итогов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</w:t>
      </w:r>
    </w:p>
    <w:p w:rsidR="009865C0" w:rsidRPr="009865C0" w:rsidRDefault="009865C0" w:rsidP="009865C0">
      <w:pPr>
        <w:shd w:val="clear" w:color="auto" w:fill="CFC7A7"/>
        <w:spacing w:line="351" w:lineRule="atLeast"/>
        <w:outlineLvl w:val="0"/>
        <w:rPr>
          <w:rFonts w:ascii="Arial" w:hAnsi="Arial" w:cs="Arial"/>
          <w:b/>
          <w:bCs/>
          <w:caps/>
          <w:color w:val="000000"/>
          <w:kern w:val="36"/>
          <w:sz w:val="30"/>
          <w:szCs w:val="30"/>
        </w:rPr>
      </w:pPr>
      <w:r w:rsidRPr="009865C0">
        <w:rPr>
          <w:rFonts w:ascii="Arial" w:hAnsi="Arial" w:cs="Arial"/>
          <w:b/>
          <w:bCs/>
          <w:caps/>
          <w:color w:val="807E58"/>
          <w:kern w:val="36"/>
          <w:sz w:val="30"/>
        </w:rPr>
        <w:t>01 ИЮЛЯ 2022</w:t>
      </w:r>
    </w:p>
    <w:p w:rsidR="009865C0" w:rsidRPr="009865C0" w:rsidRDefault="009865C0" w:rsidP="009865C0">
      <w:pPr>
        <w:shd w:val="clear" w:color="auto" w:fill="CFC7A7"/>
        <w:rPr>
          <w:rFonts w:ascii="Helvetica" w:hAnsi="Helvetica"/>
          <w:color w:val="333333"/>
          <w:sz w:val="18"/>
          <w:szCs w:val="18"/>
        </w:rPr>
      </w:pPr>
      <w:r w:rsidRPr="009865C0">
        <w:rPr>
          <w:rFonts w:ascii="Helvetica" w:hAnsi="Helvetica"/>
          <w:color w:val="333333"/>
          <w:sz w:val="18"/>
          <w:szCs w:val="18"/>
        </w:rPr>
        <w:t> 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10:00 - 10:45</w:t>
      </w:r>
      <w:r w:rsidRPr="009865C0">
        <w:rPr>
          <w:rFonts w:ascii="Arial" w:hAnsi="Arial" w:cs="Arial"/>
          <w:color w:val="000000"/>
          <w:sz w:val="18"/>
          <w:szCs w:val="18"/>
        </w:rPr>
        <w:t> - </w:t>
      </w:r>
      <w:r w:rsidRPr="009865C0">
        <w:rPr>
          <w:rFonts w:ascii="Arial" w:hAnsi="Arial" w:cs="Arial"/>
          <w:b/>
          <w:bCs/>
          <w:color w:val="000000"/>
          <w:sz w:val="18"/>
        </w:rPr>
        <w:t>Дискуссия "О мерах поддержки граждан, применяющих специальный налоговый режим"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  Аникина Наталья Александровна, </w:t>
      </w:r>
      <w:r w:rsidRPr="009865C0">
        <w:rPr>
          <w:rFonts w:ascii="Arial" w:hAnsi="Arial" w:cs="Arial"/>
          <w:color w:val="000000"/>
          <w:sz w:val="18"/>
          <w:szCs w:val="18"/>
        </w:rPr>
        <w:t>заместитель начальника управления потребительского рынка,                   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 предпринимательства и развития туризма.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 xml:space="preserve">      - Государственная программа "Социальная поддержка граждан" на </w:t>
      </w:r>
      <w:proofErr w:type="gramStart"/>
      <w:r w:rsidRPr="009865C0">
        <w:rPr>
          <w:rFonts w:ascii="Arial" w:hAnsi="Arial" w:cs="Arial"/>
          <w:b/>
          <w:bCs/>
          <w:color w:val="000000"/>
          <w:sz w:val="18"/>
        </w:rPr>
        <w:t>основании</w:t>
      </w:r>
      <w:proofErr w:type="gramEnd"/>
      <w:r w:rsidRPr="009865C0">
        <w:rPr>
          <w:rFonts w:ascii="Arial" w:hAnsi="Arial" w:cs="Arial"/>
          <w:b/>
          <w:bCs/>
          <w:color w:val="000000"/>
          <w:sz w:val="18"/>
        </w:rPr>
        <w:t xml:space="preserve"> социального контракта.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Хромовских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Марина Валерьевна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начальник отдела по 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Находкинскому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 xml:space="preserve"> городскому округу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КГКУ "Центр социальной поддержки населения Приморского края"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10:45 - 12:15</w:t>
      </w:r>
      <w:r w:rsidRPr="009865C0">
        <w:rPr>
          <w:rFonts w:ascii="Arial" w:hAnsi="Arial" w:cs="Arial"/>
          <w:color w:val="000000"/>
          <w:sz w:val="18"/>
          <w:szCs w:val="18"/>
        </w:rPr>
        <w:t> -</w:t>
      </w:r>
      <w:r w:rsidRPr="009865C0">
        <w:rPr>
          <w:rFonts w:ascii="Arial" w:hAnsi="Arial" w:cs="Arial"/>
          <w:b/>
          <w:bCs/>
          <w:color w:val="000000"/>
          <w:sz w:val="18"/>
        </w:rPr>
        <w:t>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Стратегитческая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сессия "Развитие 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креативной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экономики" Блок 1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 </w:t>
      </w:r>
      <w:r w:rsidRPr="009865C0">
        <w:rPr>
          <w:rFonts w:ascii="Arial" w:hAnsi="Arial" w:cs="Arial"/>
          <w:color w:val="000000"/>
          <w:sz w:val="18"/>
          <w:szCs w:val="18"/>
        </w:rPr>
        <w:t>модератор</w:t>
      </w:r>
      <w:r w:rsidRPr="009865C0">
        <w:rPr>
          <w:rFonts w:ascii="Arial" w:hAnsi="Arial" w:cs="Arial"/>
          <w:b/>
          <w:bCs/>
          <w:color w:val="000000"/>
          <w:sz w:val="18"/>
        </w:rPr>
        <w:t>: Карпова Наталья Евгеньевна, </w:t>
      </w:r>
      <w:r w:rsidRPr="009865C0">
        <w:rPr>
          <w:rFonts w:ascii="Arial" w:hAnsi="Arial" w:cs="Arial"/>
          <w:color w:val="000000"/>
          <w:sz w:val="18"/>
          <w:szCs w:val="18"/>
        </w:rPr>
        <w:t>руководитель направления по сопровождению проектной деятельности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АНО "Центр поддержки предпринимательства Приморского края";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Бурносов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Константин Эдуардович</w:t>
      </w:r>
      <w:r w:rsidRPr="009865C0">
        <w:rPr>
          <w:rFonts w:ascii="Arial" w:hAnsi="Arial" w:cs="Arial"/>
          <w:color w:val="000000"/>
          <w:sz w:val="18"/>
          <w:szCs w:val="18"/>
        </w:rPr>
        <w:t>, "Опора России";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Подкопаева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Ольга Викторовна</w:t>
      </w:r>
      <w:r w:rsidRPr="009865C0">
        <w:rPr>
          <w:rFonts w:ascii="Arial" w:hAnsi="Arial" w:cs="Arial"/>
          <w:color w:val="000000"/>
          <w:sz w:val="18"/>
          <w:szCs w:val="18"/>
        </w:rPr>
        <w:t xml:space="preserve">, директор филиала ФГБОУ ВО "ВГУЭС" в 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г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. Находка;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Павкина Александра Александровна</w:t>
      </w:r>
      <w:r w:rsidRPr="009865C0">
        <w:rPr>
          <w:rFonts w:ascii="Arial" w:hAnsi="Arial" w:cs="Arial"/>
          <w:color w:val="000000"/>
          <w:sz w:val="18"/>
          <w:szCs w:val="18"/>
        </w:rPr>
        <w:t>, ген</w:t>
      </w:r>
      <w:proofErr w:type="gramStart"/>
      <w:r w:rsidRPr="009865C0">
        <w:rPr>
          <w:rFonts w:ascii="Arial" w:hAnsi="Arial" w:cs="Arial"/>
          <w:color w:val="000000"/>
          <w:sz w:val="18"/>
          <w:szCs w:val="18"/>
        </w:rPr>
        <w:t>.д</w:t>
      </w:r>
      <w:proofErr w:type="gramEnd"/>
      <w:r w:rsidRPr="009865C0">
        <w:rPr>
          <w:rFonts w:ascii="Arial" w:hAnsi="Arial" w:cs="Arial"/>
          <w:color w:val="000000"/>
          <w:sz w:val="18"/>
          <w:szCs w:val="18"/>
        </w:rPr>
        <w:t>иректор ООО "Лесозаводский промышленный комбинат";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 </w:t>
      </w:r>
      <w:r w:rsidRPr="009865C0">
        <w:rPr>
          <w:rFonts w:ascii="Arial" w:hAnsi="Arial" w:cs="Arial"/>
          <w:b/>
          <w:bCs/>
          <w:color w:val="000000"/>
          <w:sz w:val="18"/>
        </w:rPr>
        <w:t> Сластен Людмила Владимировна</w:t>
      </w:r>
      <w:r w:rsidRPr="009865C0">
        <w:rPr>
          <w:rFonts w:ascii="Arial" w:hAnsi="Arial" w:cs="Arial"/>
          <w:color w:val="000000"/>
          <w:sz w:val="18"/>
          <w:szCs w:val="18"/>
        </w:rPr>
        <w:t>, индивидуальный предприниматель;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color w:val="000000"/>
          <w:sz w:val="18"/>
          <w:szCs w:val="18"/>
        </w:rPr>
        <w:t>                             </w:t>
      </w:r>
      <w:r w:rsidRPr="009865C0">
        <w:rPr>
          <w:rFonts w:ascii="Arial" w:hAnsi="Arial" w:cs="Arial"/>
          <w:b/>
          <w:bCs/>
          <w:color w:val="000000"/>
          <w:sz w:val="18"/>
        </w:rPr>
        <w:t>Петренко Юлиана Владимировна</w:t>
      </w:r>
      <w:r w:rsidRPr="009865C0">
        <w:rPr>
          <w:rFonts w:ascii="Arial" w:hAnsi="Arial" w:cs="Arial"/>
          <w:color w:val="000000"/>
          <w:sz w:val="18"/>
          <w:szCs w:val="18"/>
        </w:rPr>
        <w:t>, руководитель отдела маркетинга РА "</w:t>
      </w:r>
      <w:proofErr w:type="spellStart"/>
      <w:r w:rsidRPr="009865C0">
        <w:rPr>
          <w:rFonts w:ascii="Arial" w:hAnsi="Arial" w:cs="Arial"/>
          <w:color w:val="000000"/>
          <w:sz w:val="18"/>
          <w:szCs w:val="18"/>
        </w:rPr>
        <w:t>Вирго-груп</w:t>
      </w:r>
      <w:proofErr w:type="spellEnd"/>
      <w:r w:rsidRPr="009865C0">
        <w:rPr>
          <w:rFonts w:ascii="Arial" w:hAnsi="Arial" w:cs="Arial"/>
          <w:color w:val="000000"/>
          <w:sz w:val="18"/>
          <w:szCs w:val="18"/>
        </w:rPr>
        <w:t>"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807E58"/>
          <w:sz w:val="18"/>
        </w:rPr>
        <w:t>• 12:15 - 12:30</w:t>
      </w:r>
      <w:r w:rsidRPr="009865C0">
        <w:rPr>
          <w:rFonts w:ascii="Arial" w:hAnsi="Arial" w:cs="Arial"/>
          <w:color w:val="807E58"/>
          <w:sz w:val="18"/>
          <w:szCs w:val="18"/>
        </w:rPr>
        <w:t> - </w:t>
      </w:r>
      <w:r w:rsidRPr="009865C0">
        <w:rPr>
          <w:rFonts w:ascii="Arial" w:hAnsi="Arial" w:cs="Arial"/>
          <w:b/>
          <w:bCs/>
          <w:i/>
          <w:iCs/>
          <w:color w:val="807E58"/>
          <w:sz w:val="18"/>
        </w:rPr>
        <w:t>Кофе-тайм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lastRenderedPageBreak/>
        <w:t>• 12:30 - 14:00</w:t>
      </w:r>
      <w:r w:rsidRPr="009865C0">
        <w:rPr>
          <w:rFonts w:ascii="Arial" w:hAnsi="Arial" w:cs="Arial"/>
          <w:color w:val="000000"/>
          <w:sz w:val="18"/>
          <w:szCs w:val="18"/>
        </w:rPr>
        <w:t> - </w:t>
      </w:r>
      <w:r w:rsidRPr="009865C0">
        <w:rPr>
          <w:rFonts w:ascii="Arial" w:hAnsi="Arial" w:cs="Arial"/>
          <w:b/>
          <w:bCs/>
          <w:color w:val="000000"/>
          <w:sz w:val="18"/>
        </w:rPr>
        <w:t xml:space="preserve">Стратегическая сессия "Развитие </w:t>
      </w:r>
      <w:proofErr w:type="spellStart"/>
      <w:r w:rsidRPr="009865C0">
        <w:rPr>
          <w:rFonts w:ascii="Arial" w:hAnsi="Arial" w:cs="Arial"/>
          <w:b/>
          <w:bCs/>
          <w:color w:val="000000"/>
          <w:sz w:val="18"/>
        </w:rPr>
        <w:t>креативной</w:t>
      </w:r>
      <w:proofErr w:type="spellEnd"/>
      <w:r w:rsidRPr="009865C0">
        <w:rPr>
          <w:rFonts w:ascii="Arial" w:hAnsi="Arial" w:cs="Arial"/>
          <w:b/>
          <w:bCs/>
          <w:color w:val="000000"/>
          <w:sz w:val="18"/>
        </w:rPr>
        <w:t xml:space="preserve"> экономики" Блок 2</w:t>
      </w:r>
    </w:p>
    <w:p w:rsidR="009865C0" w:rsidRPr="009865C0" w:rsidRDefault="009865C0" w:rsidP="009865C0">
      <w:pPr>
        <w:shd w:val="clear" w:color="auto" w:fill="CFC7A7"/>
        <w:spacing w:line="301" w:lineRule="atLeast"/>
        <w:rPr>
          <w:rFonts w:ascii="Arial" w:hAnsi="Arial" w:cs="Arial"/>
          <w:color w:val="000000"/>
          <w:sz w:val="18"/>
          <w:szCs w:val="1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                            </w:t>
      </w:r>
      <w:r w:rsidRPr="009865C0">
        <w:rPr>
          <w:rFonts w:ascii="Arial" w:hAnsi="Arial" w:cs="Arial"/>
          <w:color w:val="000000"/>
          <w:sz w:val="18"/>
          <w:szCs w:val="18"/>
        </w:rPr>
        <w:t>модератор: </w:t>
      </w:r>
      <w:r w:rsidRPr="009865C0">
        <w:rPr>
          <w:rFonts w:ascii="Arial" w:hAnsi="Arial" w:cs="Arial"/>
          <w:b/>
          <w:bCs/>
          <w:color w:val="000000"/>
          <w:sz w:val="18"/>
        </w:rPr>
        <w:t>Карпова Наталья Евгеньевна</w:t>
      </w:r>
    </w:p>
    <w:p w:rsidR="009865C0" w:rsidRDefault="009865C0" w:rsidP="009865C0">
      <w:pPr>
        <w:shd w:val="clear" w:color="auto" w:fill="CFC7A7"/>
        <w:spacing w:line="301" w:lineRule="atLeast"/>
        <w:rPr>
          <w:sz w:val="28"/>
          <w:szCs w:val="28"/>
        </w:rPr>
      </w:pPr>
      <w:r w:rsidRPr="009865C0">
        <w:rPr>
          <w:rFonts w:ascii="Arial" w:hAnsi="Arial" w:cs="Arial"/>
          <w:b/>
          <w:bCs/>
          <w:color w:val="000000"/>
          <w:sz w:val="18"/>
        </w:rPr>
        <w:t>• 14:00 - 14:30</w:t>
      </w:r>
      <w:r w:rsidRPr="009865C0">
        <w:rPr>
          <w:rFonts w:ascii="Arial" w:hAnsi="Arial" w:cs="Arial"/>
          <w:color w:val="000000"/>
          <w:sz w:val="18"/>
          <w:szCs w:val="18"/>
        </w:rPr>
        <w:t> - </w:t>
      </w:r>
      <w:r w:rsidRPr="009865C0">
        <w:rPr>
          <w:rFonts w:ascii="Arial" w:hAnsi="Arial" w:cs="Arial"/>
          <w:b/>
          <w:bCs/>
          <w:color w:val="807E58"/>
          <w:sz w:val="18"/>
        </w:rPr>
        <w:t>Подведение итогов</w:t>
      </w:r>
    </w:p>
    <w:sectPr w:rsidR="009865C0" w:rsidSect="001C2B58">
      <w:headerReference w:type="default" r:id="rId11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B0" w:rsidRDefault="006927B0" w:rsidP="00D669B8">
      <w:r>
        <w:separator/>
      </w:r>
    </w:p>
  </w:endnote>
  <w:endnote w:type="continuationSeparator" w:id="0">
    <w:p w:rsidR="006927B0" w:rsidRDefault="006927B0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B0" w:rsidRDefault="006927B0" w:rsidP="00D669B8">
      <w:r>
        <w:separator/>
      </w:r>
    </w:p>
  </w:footnote>
  <w:footnote w:type="continuationSeparator" w:id="0">
    <w:p w:rsidR="006927B0" w:rsidRDefault="006927B0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6927B0" w:rsidRDefault="006927B0">
        <w:pPr>
          <w:pStyle w:val="Header"/>
          <w:jc w:val="center"/>
        </w:pPr>
      </w:p>
      <w:p w:rsidR="006927B0" w:rsidRDefault="006927B0">
        <w:pPr>
          <w:pStyle w:val="Header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BE0C9A">
          <w:rPr>
            <w:noProof/>
            <w:sz w:val="20"/>
          </w:rPr>
          <w:t>11</w:t>
        </w:r>
        <w:r>
          <w:rPr>
            <w:sz w:val="20"/>
          </w:rPr>
          <w:fldChar w:fldCharType="end"/>
        </w:r>
      </w:p>
    </w:sdtContent>
  </w:sdt>
  <w:p w:rsidR="006927B0" w:rsidRDefault="006927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0D3DB1"/>
    <w:rsid w:val="00101EC3"/>
    <w:rsid w:val="0011210D"/>
    <w:rsid w:val="00121A37"/>
    <w:rsid w:val="001228BC"/>
    <w:rsid w:val="00123E25"/>
    <w:rsid w:val="00143A16"/>
    <w:rsid w:val="00161B0F"/>
    <w:rsid w:val="00162655"/>
    <w:rsid w:val="00166284"/>
    <w:rsid w:val="001967D2"/>
    <w:rsid w:val="001C2B58"/>
    <w:rsid w:val="001E4F64"/>
    <w:rsid w:val="00205FEB"/>
    <w:rsid w:val="002609C7"/>
    <w:rsid w:val="00286442"/>
    <w:rsid w:val="002D3F47"/>
    <w:rsid w:val="002D540C"/>
    <w:rsid w:val="00306F42"/>
    <w:rsid w:val="003167F9"/>
    <w:rsid w:val="00351575"/>
    <w:rsid w:val="003547FE"/>
    <w:rsid w:val="00381A39"/>
    <w:rsid w:val="00384F71"/>
    <w:rsid w:val="003A1F50"/>
    <w:rsid w:val="003A61DA"/>
    <w:rsid w:val="003D5E93"/>
    <w:rsid w:val="003E65ED"/>
    <w:rsid w:val="003F5243"/>
    <w:rsid w:val="00423DFA"/>
    <w:rsid w:val="004824F5"/>
    <w:rsid w:val="00483D98"/>
    <w:rsid w:val="00492122"/>
    <w:rsid w:val="004C1326"/>
    <w:rsid w:val="005179AB"/>
    <w:rsid w:val="005210B5"/>
    <w:rsid w:val="00527DF8"/>
    <w:rsid w:val="005556F1"/>
    <w:rsid w:val="00572803"/>
    <w:rsid w:val="005A266F"/>
    <w:rsid w:val="005C2C4D"/>
    <w:rsid w:val="005C72C9"/>
    <w:rsid w:val="005F32EF"/>
    <w:rsid w:val="006927B0"/>
    <w:rsid w:val="006B6926"/>
    <w:rsid w:val="006D7FCA"/>
    <w:rsid w:val="007178FA"/>
    <w:rsid w:val="007550A1"/>
    <w:rsid w:val="007C1678"/>
    <w:rsid w:val="00870EEB"/>
    <w:rsid w:val="00896683"/>
    <w:rsid w:val="008C070A"/>
    <w:rsid w:val="008C3928"/>
    <w:rsid w:val="008C3C7B"/>
    <w:rsid w:val="008D6DC1"/>
    <w:rsid w:val="008E3A44"/>
    <w:rsid w:val="008F5042"/>
    <w:rsid w:val="00903851"/>
    <w:rsid w:val="00977D6A"/>
    <w:rsid w:val="009865C0"/>
    <w:rsid w:val="009B371A"/>
    <w:rsid w:val="00A04B48"/>
    <w:rsid w:val="00A479A6"/>
    <w:rsid w:val="00A51EAB"/>
    <w:rsid w:val="00A74A38"/>
    <w:rsid w:val="00AA5327"/>
    <w:rsid w:val="00AC5B57"/>
    <w:rsid w:val="00AC6E56"/>
    <w:rsid w:val="00AD577F"/>
    <w:rsid w:val="00AE42C9"/>
    <w:rsid w:val="00B43772"/>
    <w:rsid w:val="00B70DB0"/>
    <w:rsid w:val="00BE0C9A"/>
    <w:rsid w:val="00BF5A1C"/>
    <w:rsid w:val="00C20DDA"/>
    <w:rsid w:val="00C40C5B"/>
    <w:rsid w:val="00C44C83"/>
    <w:rsid w:val="00C85DC3"/>
    <w:rsid w:val="00C920FA"/>
    <w:rsid w:val="00CE653D"/>
    <w:rsid w:val="00CF0234"/>
    <w:rsid w:val="00D0104A"/>
    <w:rsid w:val="00D156EC"/>
    <w:rsid w:val="00D21CF1"/>
    <w:rsid w:val="00D379B4"/>
    <w:rsid w:val="00D43C15"/>
    <w:rsid w:val="00D669B8"/>
    <w:rsid w:val="00DA3141"/>
    <w:rsid w:val="00DD4F99"/>
    <w:rsid w:val="00DE4AA3"/>
    <w:rsid w:val="00DE5A5A"/>
    <w:rsid w:val="00E1178F"/>
    <w:rsid w:val="00E81EC4"/>
    <w:rsid w:val="00E87C4D"/>
    <w:rsid w:val="00E93765"/>
    <w:rsid w:val="00EB4BD8"/>
    <w:rsid w:val="00EC1AF1"/>
    <w:rsid w:val="00EC7BB8"/>
    <w:rsid w:val="00ED767E"/>
    <w:rsid w:val="00F9002F"/>
    <w:rsid w:val="00FA3AF7"/>
    <w:rsid w:val="00FB094B"/>
    <w:rsid w:val="00F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86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5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6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Strong"/>
    <w:basedOn w:val="a0"/>
    <w:uiPriority w:val="22"/>
    <w:qFormat/>
    <w:rsid w:val="009865C0"/>
    <w:rPr>
      <w:b/>
      <w:bCs/>
    </w:rPr>
  </w:style>
  <w:style w:type="paragraph" w:customStyle="1" w:styleId="wb-stl-normal">
    <w:name w:val="wb-stl-normal"/>
    <w:basedOn w:val="a"/>
    <w:rsid w:val="009865C0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9865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A69365FA86D13E1DBAB4AA158F8AD9E2A09C3C267E49C4F34A8931BE7131698866C49F6C85A75DC4F66977B5E2AE3C3BE85A0E8FF7BABDE2C20374B6b6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505B-166D-48D4-8DDD-C7F855D7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20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26</cp:revision>
  <cp:lastPrinted>2022-06-28T02:33:00Z</cp:lastPrinted>
  <dcterms:created xsi:type="dcterms:W3CDTF">2021-10-20T04:41:00Z</dcterms:created>
  <dcterms:modified xsi:type="dcterms:W3CDTF">2022-06-28T02:35:00Z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