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1B27AD" w:rsidRPr="00CB1200" w:rsidRDefault="00CB1200" w:rsidP="00723AFA">
      <w:pPr>
        <w:rPr>
          <w:sz w:val="28"/>
          <w:szCs w:val="28"/>
        </w:rPr>
      </w:pPr>
      <w:r w:rsidRPr="00CB1200">
        <w:rPr>
          <w:sz w:val="28"/>
          <w:szCs w:val="28"/>
          <w:u w:val="single"/>
        </w:rPr>
        <w:t>15 сентября 2022г</w:t>
      </w:r>
      <w:r w:rsidRPr="00CB120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CB1200">
        <w:rPr>
          <w:sz w:val="28"/>
          <w:szCs w:val="28"/>
          <w:u w:val="single"/>
        </w:rPr>
        <w:t>№ 1673-па</w:t>
      </w:r>
    </w:p>
    <w:p w:rsidR="000B1827" w:rsidRPr="00CB1200" w:rsidRDefault="000B1827" w:rsidP="00723AFA">
      <w:pPr>
        <w:rPr>
          <w:sz w:val="28"/>
          <w:szCs w:val="28"/>
        </w:rPr>
      </w:pPr>
    </w:p>
    <w:p w:rsidR="00C86726" w:rsidRPr="00723AFA" w:rsidRDefault="00C86726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3770CD" w:rsidRDefault="003770CD" w:rsidP="00072F12">
      <w:pPr>
        <w:pStyle w:val="a5"/>
        <w:ind w:firstLine="0"/>
        <w:jc w:val="center"/>
        <w:rPr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072F12" w:rsidRDefault="00072F12" w:rsidP="00072F12">
      <w:pPr>
        <w:rPr>
          <w:sz w:val="26"/>
          <w:szCs w:val="26"/>
        </w:rPr>
      </w:pP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072F12" w:rsidRDefault="00072F12" w:rsidP="00072F12">
      <w:pPr>
        <w:rPr>
          <w:sz w:val="26"/>
        </w:rPr>
      </w:pP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B4EA5" w:rsidRDefault="00BC3F62" w:rsidP="00A01258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1133F7" w:rsidRPr="00BC3F62">
        <w:rPr>
          <w:sz w:val="28"/>
          <w:szCs w:val="28"/>
        </w:rPr>
        <w:t>Местоположение (адрес)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0B1827">
        <w:rPr>
          <w:sz w:val="28"/>
          <w:szCs w:val="28"/>
        </w:rPr>
        <w:t>в</w:t>
      </w:r>
      <w:r w:rsidR="00C85784">
        <w:rPr>
          <w:sz w:val="28"/>
          <w:szCs w:val="28"/>
        </w:rPr>
        <w:t xml:space="preserve"> границ</w:t>
      </w:r>
      <w:r w:rsidR="000B1827">
        <w:rPr>
          <w:sz w:val="28"/>
          <w:szCs w:val="28"/>
        </w:rPr>
        <w:t>ах</w:t>
      </w:r>
      <w:r w:rsidR="00C85784">
        <w:rPr>
          <w:sz w:val="28"/>
          <w:szCs w:val="28"/>
        </w:rPr>
        <w:t xml:space="preserve"> участка. 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B82592">
        <w:rPr>
          <w:sz w:val="28"/>
          <w:szCs w:val="28"/>
        </w:rPr>
        <w:t>И.Ф. Селедцова, 29, гаражный бокс № 26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</w:t>
      </w:r>
      <w:r w:rsidR="00B82592">
        <w:rPr>
          <w:sz w:val="28"/>
          <w:szCs w:val="28"/>
        </w:rPr>
        <w:t>6</w:t>
      </w:r>
      <w:r w:rsidR="00600CDE" w:rsidRPr="00BC3F62">
        <w:rPr>
          <w:sz w:val="28"/>
          <w:szCs w:val="28"/>
        </w:rPr>
        <w:t>:</w:t>
      </w:r>
      <w:r w:rsidR="00B82592">
        <w:rPr>
          <w:sz w:val="28"/>
          <w:szCs w:val="28"/>
        </w:rPr>
        <w:t>2231</w:t>
      </w:r>
      <w:r w:rsidR="001B27AD">
        <w:rPr>
          <w:sz w:val="28"/>
          <w:szCs w:val="28"/>
        </w:rPr>
        <w:t>;</w:t>
      </w:r>
    </w:p>
    <w:p w:rsidR="00B82592" w:rsidRDefault="00B82592" w:rsidP="00A01258">
      <w:pPr>
        <w:pStyle w:val="a5"/>
        <w:spacing w:line="360" w:lineRule="auto"/>
        <w:ind w:right="-51"/>
        <w:rPr>
          <w:sz w:val="28"/>
          <w:szCs w:val="28"/>
        </w:rPr>
      </w:pPr>
    </w:p>
    <w:p w:rsidR="00B82592" w:rsidRDefault="00B82592" w:rsidP="00A01258">
      <w:pPr>
        <w:pStyle w:val="a5"/>
        <w:spacing w:line="360" w:lineRule="auto"/>
        <w:ind w:right="-51"/>
        <w:rPr>
          <w:sz w:val="28"/>
          <w:szCs w:val="28"/>
        </w:rPr>
      </w:pPr>
    </w:p>
    <w:p w:rsidR="00B82592" w:rsidRDefault="00B82592" w:rsidP="00B82592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82592" w:rsidRDefault="00B82592" w:rsidP="00B8259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1133F7">
        <w:rPr>
          <w:sz w:val="28"/>
          <w:szCs w:val="28"/>
        </w:rPr>
        <w:t>2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1133F7" w:rsidRPr="00BC3F62">
        <w:rPr>
          <w:sz w:val="28"/>
          <w:szCs w:val="28"/>
        </w:rPr>
        <w:t>Местоположение (адрес)</w:t>
      </w:r>
      <w:r w:rsidRPr="00BC3F6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И.Ф. Селедцова, 29, гаражный бокс № 2</w:t>
      </w:r>
      <w:r w:rsidR="001133F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16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22</w:t>
      </w:r>
      <w:r w:rsidR="001133F7">
        <w:rPr>
          <w:sz w:val="28"/>
          <w:szCs w:val="28"/>
        </w:rPr>
        <w:t>60</w:t>
      </w:r>
      <w:r>
        <w:rPr>
          <w:sz w:val="28"/>
          <w:szCs w:val="28"/>
        </w:rPr>
        <w:t>;</w:t>
      </w:r>
    </w:p>
    <w:p w:rsidR="006B3CD6" w:rsidRDefault="006B3CD6" w:rsidP="006B3CD6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1133F7">
        <w:rPr>
          <w:sz w:val="28"/>
          <w:szCs w:val="28"/>
        </w:rPr>
        <w:t>3</w:t>
      </w:r>
      <w:r w:rsidRPr="00BC3F62">
        <w:rPr>
          <w:sz w:val="28"/>
          <w:szCs w:val="28"/>
        </w:rPr>
        <w:t xml:space="preserve">. Местоположение (адрес): </w:t>
      </w:r>
      <w:r w:rsidR="008F1261">
        <w:rPr>
          <w:sz w:val="28"/>
          <w:szCs w:val="28"/>
        </w:rPr>
        <w:t>от</w:t>
      </w:r>
      <w:r w:rsidR="005D4704">
        <w:rPr>
          <w:sz w:val="28"/>
          <w:szCs w:val="28"/>
        </w:rPr>
        <w:t>носительно</w:t>
      </w:r>
      <w:r w:rsidR="008F1261">
        <w:rPr>
          <w:sz w:val="28"/>
          <w:szCs w:val="28"/>
        </w:rPr>
        <w:t xml:space="preserve"> ориентира, </w:t>
      </w:r>
      <w:r w:rsidRPr="00BC3F62">
        <w:rPr>
          <w:sz w:val="28"/>
          <w:szCs w:val="28"/>
        </w:rPr>
        <w:t xml:space="preserve">расположенного за </w:t>
      </w:r>
      <w:r w:rsidR="005D4704">
        <w:rPr>
          <w:sz w:val="28"/>
          <w:szCs w:val="28"/>
        </w:rPr>
        <w:t>пределами</w:t>
      </w:r>
      <w:r w:rsidR="008F1261">
        <w:rPr>
          <w:sz w:val="28"/>
          <w:szCs w:val="28"/>
        </w:rPr>
        <w:t xml:space="preserve"> </w:t>
      </w:r>
      <w:r w:rsidRPr="00BC3F62">
        <w:rPr>
          <w:sz w:val="28"/>
          <w:szCs w:val="28"/>
        </w:rPr>
        <w:t>участка. Ориентир</w:t>
      </w:r>
      <w:r w:rsidR="008F1261">
        <w:rPr>
          <w:sz w:val="28"/>
          <w:szCs w:val="28"/>
        </w:rPr>
        <w:t xml:space="preserve"> </w:t>
      </w:r>
      <w:r w:rsidR="00AB0D43">
        <w:rPr>
          <w:sz w:val="28"/>
          <w:szCs w:val="28"/>
        </w:rPr>
        <w:t>здание</w:t>
      </w:r>
      <w:r w:rsidRPr="00BC3F62">
        <w:rPr>
          <w:sz w:val="28"/>
          <w:szCs w:val="28"/>
        </w:rPr>
        <w:t xml:space="preserve">. </w:t>
      </w:r>
      <w:r w:rsidR="005D4704">
        <w:rPr>
          <w:sz w:val="28"/>
          <w:szCs w:val="28"/>
        </w:rPr>
        <w:t xml:space="preserve">Участок находится примерно </w:t>
      </w:r>
      <w:r w:rsidR="00166BDE">
        <w:rPr>
          <w:sz w:val="28"/>
          <w:szCs w:val="28"/>
        </w:rPr>
        <w:t xml:space="preserve">                         </w:t>
      </w:r>
      <w:r w:rsidR="005D4704">
        <w:rPr>
          <w:sz w:val="28"/>
          <w:szCs w:val="28"/>
        </w:rPr>
        <w:t xml:space="preserve">в 25 метрах по направлению на северо – запад относительно ориентира. </w:t>
      </w:r>
      <w:r w:rsidRPr="00BC3F62">
        <w:rPr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 w:rsidR="005D4704">
        <w:rPr>
          <w:sz w:val="28"/>
          <w:szCs w:val="28"/>
        </w:rPr>
        <w:t>Смена, д. 4</w:t>
      </w:r>
      <w:r w:rsidRPr="00BC3F62">
        <w:rPr>
          <w:sz w:val="28"/>
          <w:szCs w:val="28"/>
        </w:rPr>
        <w:t>. Кадастровый номер земельного участка 25:33:1801</w:t>
      </w:r>
      <w:r w:rsidR="005D4704">
        <w:rPr>
          <w:sz w:val="28"/>
          <w:szCs w:val="28"/>
        </w:rPr>
        <w:t>04</w:t>
      </w:r>
      <w:r w:rsidRPr="00BC3F62">
        <w:rPr>
          <w:sz w:val="28"/>
          <w:szCs w:val="28"/>
        </w:rPr>
        <w:t>:</w:t>
      </w:r>
      <w:r w:rsidR="00823269">
        <w:rPr>
          <w:sz w:val="28"/>
          <w:szCs w:val="28"/>
        </w:rPr>
        <w:t>4356;</w:t>
      </w:r>
    </w:p>
    <w:p w:rsidR="00823269" w:rsidRDefault="00823269" w:rsidP="00823269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C3F62">
        <w:rPr>
          <w:sz w:val="28"/>
          <w:szCs w:val="28"/>
        </w:rPr>
        <w:t xml:space="preserve">. Местоположение (адрес): </w:t>
      </w:r>
      <w:r>
        <w:rPr>
          <w:sz w:val="28"/>
          <w:szCs w:val="28"/>
        </w:rPr>
        <w:t xml:space="preserve">относительно ориентира, </w:t>
      </w:r>
      <w:r w:rsidRPr="00BC3F62">
        <w:rPr>
          <w:sz w:val="28"/>
          <w:szCs w:val="28"/>
        </w:rPr>
        <w:t xml:space="preserve">расположенного за </w:t>
      </w:r>
      <w:r>
        <w:rPr>
          <w:sz w:val="28"/>
          <w:szCs w:val="28"/>
        </w:rPr>
        <w:t xml:space="preserve">пределами </w:t>
      </w:r>
      <w:r w:rsidRPr="00BC3F62">
        <w:rPr>
          <w:sz w:val="28"/>
          <w:szCs w:val="28"/>
        </w:rPr>
        <w:t>участка. Ориентир</w:t>
      </w:r>
      <w:r>
        <w:rPr>
          <w:sz w:val="28"/>
          <w:szCs w:val="28"/>
        </w:rPr>
        <w:t xml:space="preserve"> здание</w:t>
      </w:r>
      <w:r w:rsidRPr="00BC3F6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Участок находится примерно                          в 60 метрах по направлению на запад относительно ориентира. </w:t>
      </w:r>
      <w:r w:rsidRPr="00BC3F62">
        <w:rPr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 xml:space="preserve">. Партизанск, ул. </w:t>
      </w:r>
      <w:r>
        <w:rPr>
          <w:sz w:val="28"/>
          <w:szCs w:val="28"/>
        </w:rPr>
        <w:t>А. В. Суворова, дом 7</w:t>
      </w:r>
      <w:r w:rsidRPr="00BC3F62">
        <w:rPr>
          <w:sz w:val="28"/>
          <w:szCs w:val="28"/>
        </w:rPr>
        <w:t>. Кадастровый номер земельного участка 25:33:1801</w:t>
      </w:r>
      <w:r>
        <w:rPr>
          <w:sz w:val="28"/>
          <w:szCs w:val="28"/>
        </w:rPr>
        <w:t>12</w:t>
      </w:r>
      <w:r w:rsidRPr="00BC3F62">
        <w:rPr>
          <w:sz w:val="28"/>
          <w:szCs w:val="28"/>
        </w:rPr>
        <w:t>:</w:t>
      </w:r>
      <w:r>
        <w:rPr>
          <w:sz w:val="28"/>
          <w:szCs w:val="28"/>
        </w:rPr>
        <w:t>4154.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          3.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</w:t>
      </w:r>
    </w:p>
    <w:p w:rsidR="00BC3F62" w:rsidRP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P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673E26">
        <w:rPr>
          <w:sz w:val="28"/>
          <w:szCs w:val="28"/>
        </w:rPr>
        <w:t xml:space="preserve">первого заместителя главы </w:t>
      </w:r>
      <w:r w:rsidR="00B12754">
        <w:rPr>
          <w:sz w:val="28"/>
          <w:szCs w:val="28"/>
        </w:rPr>
        <w:t>администрации Партизанского городского округа Е.В. Макарова</w:t>
      </w:r>
      <w:r w:rsidRPr="00BC3F62">
        <w:rPr>
          <w:sz w:val="28"/>
          <w:szCs w:val="28"/>
        </w:rPr>
        <w:t>.</w:t>
      </w: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FA4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F88" w:rsidRDefault="00712F88" w:rsidP="00DB4E9D">
      <w:r>
        <w:separator/>
      </w:r>
    </w:p>
  </w:endnote>
  <w:endnote w:type="continuationSeparator" w:id="1">
    <w:p w:rsidR="00712F88" w:rsidRDefault="00712F88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Default="00712F88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Default="00712F88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Default="00712F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F88" w:rsidRDefault="00712F88" w:rsidP="00DB4E9D">
      <w:r>
        <w:separator/>
      </w:r>
    </w:p>
  </w:footnote>
  <w:footnote w:type="continuationSeparator" w:id="1">
    <w:p w:rsidR="00712F88" w:rsidRDefault="00712F88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Default="00712F88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Pr="00763A8A" w:rsidRDefault="00712F88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F88" w:rsidRDefault="00712F8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10B4C"/>
    <w:rsid w:val="00030F88"/>
    <w:rsid w:val="00035F38"/>
    <w:rsid w:val="00041601"/>
    <w:rsid w:val="00045BF0"/>
    <w:rsid w:val="00057E2A"/>
    <w:rsid w:val="00060114"/>
    <w:rsid w:val="00060205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7C97"/>
    <w:rsid w:val="000E33A4"/>
    <w:rsid w:val="000F37A8"/>
    <w:rsid w:val="000F4586"/>
    <w:rsid w:val="000F6A57"/>
    <w:rsid w:val="00103508"/>
    <w:rsid w:val="00111E47"/>
    <w:rsid w:val="001133F7"/>
    <w:rsid w:val="001223F9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20C05"/>
    <w:rsid w:val="0033496D"/>
    <w:rsid w:val="00335CCA"/>
    <w:rsid w:val="0034003E"/>
    <w:rsid w:val="003443B5"/>
    <w:rsid w:val="00344959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040EA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70689"/>
    <w:rsid w:val="00475B84"/>
    <w:rsid w:val="00480F21"/>
    <w:rsid w:val="00484055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52654B"/>
    <w:rsid w:val="00535CFA"/>
    <w:rsid w:val="00536D07"/>
    <w:rsid w:val="00543547"/>
    <w:rsid w:val="005574FA"/>
    <w:rsid w:val="00564D8A"/>
    <w:rsid w:val="005721E4"/>
    <w:rsid w:val="00585661"/>
    <w:rsid w:val="0058676B"/>
    <w:rsid w:val="00591AA8"/>
    <w:rsid w:val="00591FF7"/>
    <w:rsid w:val="005963D1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63A8A"/>
    <w:rsid w:val="00764DC0"/>
    <w:rsid w:val="00765664"/>
    <w:rsid w:val="00772EC2"/>
    <w:rsid w:val="00773DA2"/>
    <w:rsid w:val="00777765"/>
    <w:rsid w:val="007807C2"/>
    <w:rsid w:val="00783F2A"/>
    <w:rsid w:val="007A59E4"/>
    <w:rsid w:val="007A6186"/>
    <w:rsid w:val="007B5958"/>
    <w:rsid w:val="007D01FA"/>
    <w:rsid w:val="007D3EDA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6340"/>
    <w:rsid w:val="00A810D4"/>
    <w:rsid w:val="00A876AC"/>
    <w:rsid w:val="00A92163"/>
    <w:rsid w:val="00A97344"/>
    <w:rsid w:val="00A979C7"/>
    <w:rsid w:val="00AB0D43"/>
    <w:rsid w:val="00AB1A5D"/>
    <w:rsid w:val="00AC1668"/>
    <w:rsid w:val="00AC476E"/>
    <w:rsid w:val="00AD46A0"/>
    <w:rsid w:val="00AD7662"/>
    <w:rsid w:val="00AE2479"/>
    <w:rsid w:val="00AE5679"/>
    <w:rsid w:val="00AE5850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7998"/>
    <w:rsid w:val="00BC08AF"/>
    <w:rsid w:val="00BC3F62"/>
    <w:rsid w:val="00BD2AB2"/>
    <w:rsid w:val="00BD391C"/>
    <w:rsid w:val="00BE2472"/>
    <w:rsid w:val="00BE32E5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E3"/>
    <w:rsid w:val="00CA7609"/>
    <w:rsid w:val="00CB1200"/>
    <w:rsid w:val="00CB2C5E"/>
    <w:rsid w:val="00CB2D5A"/>
    <w:rsid w:val="00CC786C"/>
    <w:rsid w:val="00CD6307"/>
    <w:rsid w:val="00CD68B7"/>
    <w:rsid w:val="00CE1991"/>
    <w:rsid w:val="00CE7B2B"/>
    <w:rsid w:val="00CF0AF7"/>
    <w:rsid w:val="00D04B44"/>
    <w:rsid w:val="00D134BE"/>
    <w:rsid w:val="00D24FA1"/>
    <w:rsid w:val="00D27AA2"/>
    <w:rsid w:val="00D31AB7"/>
    <w:rsid w:val="00D3351A"/>
    <w:rsid w:val="00D379F0"/>
    <w:rsid w:val="00D437BC"/>
    <w:rsid w:val="00D6399F"/>
    <w:rsid w:val="00D7077B"/>
    <w:rsid w:val="00D74BD1"/>
    <w:rsid w:val="00D77C95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F7E93"/>
    <w:rsid w:val="00E078C6"/>
    <w:rsid w:val="00E10FA8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5935"/>
    <w:rsid w:val="00F242A2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5251"/>
    <w:rsid w:val="00FD56B3"/>
    <w:rsid w:val="00FE0FE0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61</cp:revision>
  <cp:lastPrinted>2022-09-15T05:09:00Z</cp:lastPrinted>
  <dcterms:created xsi:type="dcterms:W3CDTF">2021-06-17T11:29:00Z</dcterms:created>
  <dcterms:modified xsi:type="dcterms:W3CDTF">2022-09-15T05:18:00Z</dcterms:modified>
</cp:coreProperties>
</file>