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CD" w:rsidRPr="000F5DCD" w:rsidRDefault="000F5DCD" w:rsidP="000F5D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0F5DC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0F5DC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0F5DC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0F5DCD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0F5DC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0F5DCD" w:rsidRPr="000F5DCD" w:rsidRDefault="000F5DCD" w:rsidP="000F5DCD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Выборы и кандидаты" w:history="1">
        <w:r w:rsidRPr="000F5DCD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Выборы и кандидаты</w:t>
        </w:r>
      </w:hyperlink>
    </w:p>
    <w:p w:rsidR="000F5DCD" w:rsidRPr="000F5DCD" w:rsidRDefault="000F5DCD" w:rsidP="000F5D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0F5DCD">
        <w:rPr>
          <w:rFonts w:ascii="Tahoma" w:eastAsia="Times New Roman" w:hAnsi="Tahoma" w:cs="Tahoma"/>
          <w:b/>
          <w:bCs/>
          <w:color w:val="176AD0"/>
          <w:lang w:eastAsia="ru-RU"/>
        </w:rPr>
        <w:t>11.08.2023</w:t>
      </w:r>
    </w:p>
    <w:p w:rsidR="000F5DCD" w:rsidRPr="000F5DCD" w:rsidRDefault="000F5DCD" w:rsidP="000F5DC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В последний год седьмого созыва Дума начала работать стабильн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оследний год седьмого созыва Дума начала работать стабильн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Начинается предвыборная агитация на выборах в губернаторы Приморья и Думу нашего округа. О себе, своих делах и планах будут рассказывать кандидаты в средствах массовой информации, в том числе на страницах нашей газеты.</w:t>
      </w:r>
    </w:p>
    <w:p w:rsidR="000F5DCD" w:rsidRPr="000F5DCD" w:rsidRDefault="000F5DCD" w:rsidP="000F5DC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Через месяц станет известно, как сформируется новый, восьмой созыв местного законодательного органа власти. Голосование в Думу Партизанского городского округа пройдет 10 сентября. И сейчас как раз самое время внимательно ознакомиться с кандидатами, их программами и предложениями, чтобы в дальнейшем поставить отметку в бюллетене напротив фамилии того, кто действительно будет работать на благо общества.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Агитационный период в СМИ и интернет-изданиях на этот раз стартует 12 августа и продлится по 7 сентября включительно. Жеребьевка по распределению бесплатной печатной площади в газете «Вести» на назначенных на 10 сентября выборах в Думу Партизанского городского округа восьмого созыва прошла в пятницу, 4 августа. В ближайших номерах претенденты на депутатский мандат будут размещать краткую информацию о себе. Но наши читатели, интересующиеся политической жизнью округа, с перечнем кандидатов уже ознакомились.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 сведениям, размещенным в открытом доступе на сайтах избиркома Приморского края, ТИК города </w:t>
      </w:r>
      <w:proofErr w:type="spellStart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в газете «Вести», номер от 28 июля, всего выдвинули свои кандидатуры по 21 одномандатному избирательному округу 85 человек, как от политических партий, так и самовыдвиженцы. В перечне есть сведения об их возрасте, партийной принадлежности, месте жительства, работы и занимаемой должности. Есть в списке кандидатов как те, кто ранее уже входил в состав Думы, известные на нашей территории деятели, так и совсем новые имена, немало молодежи и представителей системы образования.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После проверки необходимых документов зарегистрированы были не все. Так, отказ в регистрации получили некоторые самовыдвиженцы, а также кандидаты, выдвигавшиеся от политических партий «Новые люди</w:t>
      </w:r>
      <w:proofErr w:type="gramStart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»и</w:t>
      </w:r>
      <w:proofErr w:type="gramEnd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«Партия дела».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Перечень избирательных участков нашего городского округа, с адресами и телефонами, списком адресов, закрепленных за конкретной участковой избирательной комиссией, был опубликован в номере «Вестей» от 4 августа. Перечень специальных мест для размещения печатных агитационных материалов в период избирательной кампании – в выпуске от 7 июля.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 сожалению, всегда есть среди жителей люди с позицией «зачем мне куда-то ходить и голосовать, от моего решения ничего не зависит, и без меня всех выберут». Это приводит к тому, что, увы, порой в законодательную власть попадают совсем далекие от этой сферы люди, от решения которых начинают зависеть вопросы, имеющие значение для всего муниципалитета.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Так получилось и с седьмым созывом, который начал свою работу со склок и скандалов, причем с самого первого, организационного заседания. Личные амбиции для отдельных деятелей оказались, увы, сильнее здравого смысла и ответственности перед избирателями, доверившими свои голоса. Сразу несколько депутатов саботировали нормальную работу Думы, срывали и не посещали месяцами заседания. Особенно тяжелым в этом плане оказался 2020 год, когда она бездействовала семь месяцев подряд.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Мы неслучайно на протяжении пяти лет в репортажах с думских заседаний перечисляли фамилии отсутствующих депутатов, чтобы жители могли сами сделать вывод об активности и ответственности тех, за кого они отдавали свои голоса.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 концу полномочий седьмого созыва первоначальный его состав поменялся более чем наполовину. Депутаты слагали полномочия и писали заявления о выходе из Думы по одному и группами. В итоге после основных выборов 2018 года каждый сентябрь проводились </w:t>
      </w:r>
      <w:proofErr w:type="gramStart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дополнительные</w:t>
      </w:r>
      <w:proofErr w:type="gramEnd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повторные по отдельным округам, а в 2020 году даже дважды – в сентябре и декабре. А это дополнительные траты времени и средств, в том числе и для нашей редакции, поскольку мы должны в соответствии с законодательством предоставлять кандидатам на местных выборах бесплатную газетную площадь для предвыборной агитации. Но еще большие суммы в каждые довыборы уходили из бюджета — непосредственно на само проведение голосования по одномандатным округам. </w:t>
      </w:r>
      <w:proofErr w:type="gramStart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 вместо одного раза в пять лет казна округа несла затраты на эти цели каждый год, чтобы избрать новых депутатов вместо сложивших полномочия.</w:t>
      </w:r>
      <w:proofErr w:type="gramEnd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Но куда полезнее было бы направить несколько миллионов из дотационного бюджета не на бесконечные довыборы, потому что кто-то опять сложил полномочия, а, к примеру, на благоустройство. И привести в порядок 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проблемный тротуар, двор, детскую или спортивную площадку, сделать освещение или лестницу. Причем на том же одномандатном округе, по которому баллотировался депутат, интересующийся в первую очередь политическими играми и привлечением внимания к собственной персоне любыми способами.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итоге после череды довыборов только в последний год седьмого созыва Дума заработала стабильно, и пропуск отдельными депутатами заседаний, по уважительным или надуманным поводам, в целом не влиял на своевременное принятие важных для округа решений.</w:t>
      </w:r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Итак, предвыборная кампания-2023 начата. Как люди неравнодушные к судьбе городского округа, просим избирателей сделать выбор в сентябре, что называется, холодной головой. </w:t>
      </w:r>
      <w:proofErr w:type="gramStart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Заблаговременно оценить кандидатов помогут их встречи с избирателями, на которых стоит задавать как можно больше вопросов, чтобы отличать тех, кто занимается исключительно критикой и пространными рассуждениями, от желающих разобраться в теме и вникнуть в нюансы финансирования тех или иных направлений, в целом бюджетного процесса и работы муниципальных структур и программ и стать настоящими народными избранниками, кому доверяют свои голоса и</w:t>
      </w:r>
      <w:proofErr w:type="gramEnd"/>
      <w:r w:rsidRPr="000F5D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дают наказы их избиратели.</w:t>
      </w:r>
    </w:p>
    <w:p w:rsidR="000F5DCD" w:rsidRPr="000F5DCD" w:rsidRDefault="000F5DCD" w:rsidP="000F5DCD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F5D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</w:t>
      </w:r>
    </w:p>
    <w:p w:rsidR="00855F4C" w:rsidRDefault="000F5DCD">
      <w:r w:rsidRPr="000F5DCD">
        <w:t>https://partizansk-vesti.ru/duma/vybory-i-kandidaty/</w:t>
      </w:r>
    </w:p>
    <w:sectPr w:rsidR="00855F4C" w:rsidSect="0085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5DCD"/>
    <w:rsid w:val="000F5DCD"/>
    <w:rsid w:val="0085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4C"/>
  </w:style>
  <w:style w:type="paragraph" w:styleId="2">
    <w:name w:val="heading 2"/>
    <w:basedOn w:val="a"/>
    <w:link w:val="20"/>
    <w:uiPriority w:val="9"/>
    <w:qFormat/>
    <w:rsid w:val="000F5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5D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5D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5251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9354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8/DSC04005.jpg" TargetMode="External"/><Relationship Id="rId4" Type="http://schemas.openxmlformats.org/officeDocument/2006/relationships/hyperlink" Target="https://partizansk-vesti.ru/duma/vybory-i-kandid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2023-12-05T03:01:00Z</dcterms:created>
  <dcterms:modified xsi:type="dcterms:W3CDTF">2023-12-05T03:01:00Z</dcterms:modified>
</cp:coreProperties>
</file>